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E44" w:rsidRDefault="00E27E44" w:rsidP="00E27E44">
      <w:pPr>
        <w:jc w:val="center"/>
        <w:rPr>
          <w:rFonts w:ascii="Times New Roman" w:hAnsi="Times New Roman"/>
        </w:rPr>
      </w:pPr>
      <w:r>
        <w:rPr>
          <w:rFonts w:ascii="Times New Roman" w:hAnsi="Times New Roman"/>
          <w:noProof/>
        </w:rPr>
        <w:drawing>
          <wp:inline distT="0" distB="0" distL="0" distR="0">
            <wp:extent cx="8001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E27E44" w:rsidRDefault="00E27E44" w:rsidP="00E27E44">
      <w:pPr>
        <w:tabs>
          <w:tab w:val="left" w:pos="4320"/>
        </w:tabs>
        <w:jc w:val="center"/>
        <w:rPr>
          <w:rFonts w:ascii="Times New Roman" w:hAnsi="Times New Roman"/>
          <w:b/>
          <w:color w:val="auto"/>
          <w:sz w:val="36"/>
          <w:szCs w:val="36"/>
        </w:rPr>
      </w:pPr>
      <w:r>
        <w:rPr>
          <w:rFonts w:ascii="Times New Roman" w:hAnsi="Times New Roman"/>
          <w:b/>
          <w:color w:val="auto"/>
          <w:sz w:val="36"/>
          <w:szCs w:val="36"/>
        </w:rPr>
        <w:t xml:space="preserve">АДМИНИСТРАЦИЯ </w:t>
      </w:r>
    </w:p>
    <w:p w:rsidR="00E27E44" w:rsidRDefault="00E27E44" w:rsidP="00E27E44">
      <w:pPr>
        <w:tabs>
          <w:tab w:val="left" w:pos="4320"/>
        </w:tabs>
        <w:jc w:val="center"/>
        <w:rPr>
          <w:rFonts w:ascii="Times New Roman" w:hAnsi="Times New Roman"/>
          <w:b/>
          <w:color w:val="auto"/>
          <w:sz w:val="36"/>
          <w:szCs w:val="36"/>
        </w:rPr>
      </w:pPr>
      <w:r>
        <w:rPr>
          <w:rFonts w:ascii="Times New Roman" w:hAnsi="Times New Roman"/>
          <w:b/>
          <w:color w:val="auto"/>
          <w:sz w:val="36"/>
          <w:szCs w:val="36"/>
        </w:rPr>
        <w:t>РАБОЧЕГО ПОСЕЛКА ЕВЛАШЕВО</w:t>
      </w:r>
    </w:p>
    <w:p w:rsidR="00E27E44" w:rsidRDefault="00E27E44" w:rsidP="00E27E44">
      <w:pPr>
        <w:tabs>
          <w:tab w:val="left" w:pos="4320"/>
        </w:tabs>
        <w:jc w:val="center"/>
        <w:rPr>
          <w:rFonts w:ascii="Times New Roman" w:hAnsi="Times New Roman"/>
          <w:b/>
          <w:color w:val="auto"/>
          <w:sz w:val="36"/>
          <w:szCs w:val="36"/>
        </w:rPr>
      </w:pPr>
      <w:r>
        <w:rPr>
          <w:rFonts w:ascii="Times New Roman" w:hAnsi="Times New Roman"/>
          <w:b/>
          <w:color w:val="auto"/>
          <w:sz w:val="36"/>
          <w:szCs w:val="36"/>
        </w:rPr>
        <w:t>КУЗНЕЦКОГО РАЙОНА ПЕНЗЕНСКОЙ ОБЛАСТИ</w:t>
      </w:r>
    </w:p>
    <w:p w:rsidR="00E27E44" w:rsidRDefault="00E27E44" w:rsidP="00E27E44">
      <w:pPr>
        <w:tabs>
          <w:tab w:val="left" w:pos="4320"/>
        </w:tabs>
        <w:jc w:val="center"/>
        <w:rPr>
          <w:rFonts w:ascii="Times New Roman" w:hAnsi="Times New Roman"/>
          <w:b/>
          <w:color w:val="auto"/>
          <w:sz w:val="28"/>
          <w:szCs w:val="28"/>
        </w:rPr>
      </w:pPr>
    </w:p>
    <w:p w:rsidR="00E27E44" w:rsidRDefault="00E27E44" w:rsidP="00E27E44">
      <w:pPr>
        <w:tabs>
          <w:tab w:val="left" w:pos="4320"/>
        </w:tabs>
        <w:jc w:val="center"/>
        <w:rPr>
          <w:rFonts w:ascii="Times New Roman" w:hAnsi="Times New Roman"/>
          <w:b/>
          <w:color w:val="auto"/>
          <w:sz w:val="28"/>
          <w:szCs w:val="28"/>
        </w:rPr>
      </w:pPr>
      <w:r>
        <w:rPr>
          <w:rFonts w:ascii="Times New Roman" w:hAnsi="Times New Roman"/>
          <w:b/>
          <w:color w:val="auto"/>
          <w:sz w:val="28"/>
          <w:szCs w:val="28"/>
        </w:rPr>
        <w:t>ПОСТАНОВЛЕНИЕ</w:t>
      </w:r>
    </w:p>
    <w:p w:rsidR="00E27E44" w:rsidRDefault="00E27E44" w:rsidP="00E27E44">
      <w:pPr>
        <w:tabs>
          <w:tab w:val="left" w:pos="4320"/>
        </w:tabs>
        <w:rPr>
          <w:rFonts w:ascii="Times New Roman" w:hAnsi="Times New Roman"/>
        </w:rPr>
      </w:pPr>
    </w:p>
    <w:p w:rsidR="00E27E44" w:rsidRDefault="002708EF" w:rsidP="00E27E44">
      <w:pPr>
        <w:tabs>
          <w:tab w:val="left" w:pos="4320"/>
        </w:tabs>
        <w:rPr>
          <w:rFonts w:ascii="Times New Roman" w:hAnsi="Times New Roman"/>
        </w:rPr>
      </w:pPr>
      <w:r>
        <w:rPr>
          <w:rFonts w:ascii="Times New Roman" w:hAnsi="Times New Roman"/>
        </w:rPr>
        <w:t>от 07 апреля</w:t>
      </w:r>
      <w:r w:rsidR="00E27E44">
        <w:rPr>
          <w:rFonts w:ascii="Times New Roman" w:hAnsi="Times New Roman"/>
        </w:rPr>
        <w:t xml:space="preserve"> 2020 г.                                                                                                      № </w:t>
      </w:r>
      <w:r>
        <w:rPr>
          <w:rFonts w:ascii="Times New Roman" w:hAnsi="Times New Roman"/>
        </w:rPr>
        <w:t>7</w:t>
      </w:r>
      <w:r w:rsidR="003937AD">
        <w:rPr>
          <w:rFonts w:ascii="Times New Roman" w:hAnsi="Times New Roman"/>
        </w:rPr>
        <w:t>4</w:t>
      </w:r>
    </w:p>
    <w:p w:rsidR="00E27E44" w:rsidRDefault="00E27E44" w:rsidP="00E27E44">
      <w:pPr>
        <w:pStyle w:val="ConsTitle"/>
        <w:widowControl/>
        <w:rPr>
          <w:rFonts w:ascii="Times New Roman" w:hAnsi="Times New Roman" w:cs="Times New Roman"/>
          <w:sz w:val="24"/>
          <w:szCs w:val="24"/>
        </w:rPr>
      </w:pPr>
    </w:p>
    <w:p w:rsidR="00E27E44" w:rsidRDefault="00E27E44" w:rsidP="00E27E44">
      <w:pPr>
        <w:pStyle w:val="ConsTitle"/>
        <w:widowControl/>
        <w:jc w:val="center"/>
        <w:rPr>
          <w:rFonts w:ascii="Times New Roman" w:hAnsi="Times New Roman" w:cs="Times New Roman"/>
          <w:sz w:val="28"/>
          <w:szCs w:val="28"/>
        </w:rPr>
      </w:pPr>
      <w:r>
        <w:rPr>
          <w:rFonts w:ascii="Times New Roman" w:hAnsi="Times New Roman" w:cs="Times New Roman"/>
          <w:sz w:val="28"/>
          <w:szCs w:val="28"/>
        </w:rPr>
        <w:t xml:space="preserve">Об исполнении бюджета рабочего поселка Евлашево </w:t>
      </w:r>
    </w:p>
    <w:p w:rsidR="00E27E44" w:rsidRDefault="00E27E44" w:rsidP="00E27E44">
      <w:pPr>
        <w:pStyle w:val="ConsTitle"/>
        <w:widowControl/>
        <w:jc w:val="center"/>
        <w:rPr>
          <w:rFonts w:ascii="Times New Roman" w:hAnsi="Times New Roman" w:cs="Times New Roman"/>
          <w:sz w:val="28"/>
          <w:szCs w:val="28"/>
        </w:rPr>
      </w:pPr>
      <w:r>
        <w:rPr>
          <w:rFonts w:ascii="Times New Roman" w:hAnsi="Times New Roman" w:cs="Times New Roman"/>
          <w:sz w:val="28"/>
          <w:szCs w:val="28"/>
        </w:rPr>
        <w:t xml:space="preserve">Кузнецкого района Пензенской области </w:t>
      </w:r>
    </w:p>
    <w:p w:rsidR="00E27E44" w:rsidRDefault="002708EF" w:rsidP="00E27E44">
      <w:pPr>
        <w:pStyle w:val="ConsTitle"/>
        <w:widowControl/>
        <w:jc w:val="center"/>
        <w:rPr>
          <w:rFonts w:ascii="Times New Roman" w:hAnsi="Times New Roman" w:cs="Times New Roman"/>
          <w:sz w:val="28"/>
          <w:szCs w:val="28"/>
        </w:rPr>
      </w:pPr>
      <w:r>
        <w:rPr>
          <w:rFonts w:ascii="Times New Roman" w:hAnsi="Times New Roman" w:cs="Times New Roman"/>
          <w:sz w:val="28"/>
          <w:szCs w:val="28"/>
        </w:rPr>
        <w:t xml:space="preserve">за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 2020</w:t>
      </w:r>
      <w:r w:rsidR="00E27E44">
        <w:rPr>
          <w:rFonts w:ascii="Times New Roman" w:hAnsi="Times New Roman" w:cs="Times New Roman"/>
          <w:sz w:val="28"/>
          <w:szCs w:val="28"/>
        </w:rPr>
        <w:t xml:space="preserve"> года</w:t>
      </w:r>
    </w:p>
    <w:p w:rsidR="00E27E44" w:rsidRDefault="00E27E44" w:rsidP="00E27E44">
      <w:pPr>
        <w:pStyle w:val="ConsTitle"/>
        <w:widowControl/>
        <w:jc w:val="center"/>
        <w:rPr>
          <w:rFonts w:ascii="Times New Roman" w:hAnsi="Times New Roman" w:cs="Times New Roman"/>
          <w:sz w:val="28"/>
          <w:szCs w:val="28"/>
        </w:rPr>
      </w:pPr>
    </w:p>
    <w:p w:rsidR="00E27E44" w:rsidRDefault="00E27E44" w:rsidP="00E27E44">
      <w:pPr>
        <w:pStyle w:val="ConsTitle"/>
        <w:widowControl/>
        <w:jc w:val="both"/>
        <w:rPr>
          <w:rFonts w:ascii="Times New Roman" w:hAnsi="Times New Roman" w:cs="Times New Roman"/>
          <w:b w:val="0"/>
          <w:sz w:val="28"/>
          <w:szCs w:val="28"/>
        </w:rPr>
      </w:pPr>
      <w:r>
        <w:rPr>
          <w:rFonts w:ascii="Times New Roman" w:hAnsi="Times New Roman" w:cs="Times New Roman"/>
          <w:sz w:val="28"/>
          <w:szCs w:val="28"/>
        </w:rPr>
        <w:tab/>
      </w:r>
      <w:r>
        <w:rPr>
          <w:rFonts w:ascii="Times New Roman" w:hAnsi="Times New Roman" w:cs="Times New Roman"/>
          <w:b w:val="0"/>
          <w:sz w:val="28"/>
          <w:szCs w:val="28"/>
        </w:rPr>
        <w:t xml:space="preserve">В соответствии с главой 25.1 Бюджетного кодекса Российской Федерации, Налоговым кодексом Российской Федерации, руководствуясь Уставом рабочего поселка Евлашево Кузнецкого района Пензенской области, пунктом 22 решения Комитета местного самоуправления рабочего поселка Евлашево Кузнецкого района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 </w:t>
      </w:r>
    </w:p>
    <w:p w:rsidR="00E27E44" w:rsidRDefault="00E27E44" w:rsidP="00E27E44">
      <w:pPr>
        <w:pStyle w:val="Con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p>
    <w:p w:rsidR="00E27E44" w:rsidRDefault="00E27E44" w:rsidP="00E27E44">
      <w:pPr>
        <w:pStyle w:val="ConsTitle"/>
        <w:widowControl/>
        <w:jc w:val="center"/>
        <w:rPr>
          <w:rFonts w:ascii="Times New Roman" w:hAnsi="Times New Roman" w:cs="Times New Roman"/>
          <w:sz w:val="28"/>
          <w:szCs w:val="28"/>
        </w:rPr>
      </w:pPr>
      <w:r>
        <w:rPr>
          <w:rFonts w:ascii="Times New Roman" w:hAnsi="Times New Roman" w:cs="Times New Roman"/>
          <w:sz w:val="28"/>
          <w:szCs w:val="28"/>
        </w:rPr>
        <w:t>администрация рабочего поселка Евлашево постановляет:</w:t>
      </w:r>
    </w:p>
    <w:p w:rsidR="00E27E44" w:rsidRDefault="00E27E44" w:rsidP="00E27E44">
      <w:pPr>
        <w:pStyle w:val="ConsTitle"/>
        <w:widowControl/>
        <w:jc w:val="both"/>
        <w:rPr>
          <w:rFonts w:ascii="Times New Roman" w:hAnsi="Times New Roman" w:cs="Times New Roman"/>
          <w:b w:val="0"/>
          <w:sz w:val="28"/>
          <w:szCs w:val="28"/>
        </w:rPr>
      </w:pPr>
    </w:p>
    <w:p w:rsidR="00E27E44" w:rsidRDefault="00E27E44" w:rsidP="00E27E44">
      <w:pPr>
        <w:autoSpaceDE w:val="0"/>
        <w:autoSpaceDN w:val="0"/>
        <w:adjustRightInd w:val="0"/>
        <w:ind w:firstLine="540"/>
        <w:jc w:val="both"/>
        <w:rPr>
          <w:rFonts w:ascii="Times New Roman" w:hAnsi="Times New Roman"/>
          <w:color w:val="auto"/>
          <w:sz w:val="28"/>
          <w:szCs w:val="28"/>
        </w:rPr>
      </w:pPr>
      <w:r>
        <w:rPr>
          <w:rFonts w:ascii="Times New Roman" w:hAnsi="Times New Roman"/>
          <w:color w:val="auto"/>
          <w:sz w:val="28"/>
          <w:szCs w:val="28"/>
        </w:rPr>
        <w:t>1. Утвердить отчет об исполнении бюджета рабочего поселка Евлашево Кузнецкого</w:t>
      </w:r>
      <w:r w:rsidR="002708EF">
        <w:rPr>
          <w:rFonts w:ascii="Times New Roman" w:hAnsi="Times New Roman"/>
          <w:color w:val="auto"/>
          <w:sz w:val="28"/>
          <w:szCs w:val="28"/>
        </w:rPr>
        <w:t xml:space="preserve"> района Пензенской области за I</w:t>
      </w:r>
      <w:r>
        <w:rPr>
          <w:rFonts w:ascii="Times New Roman" w:hAnsi="Times New Roman"/>
          <w:color w:val="auto"/>
          <w:sz w:val="28"/>
          <w:szCs w:val="28"/>
        </w:rPr>
        <w:t xml:space="preserve"> </w:t>
      </w:r>
      <w:r w:rsidR="002708EF">
        <w:rPr>
          <w:rFonts w:ascii="Times New Roman" w:hAnsi="Times New Roman"/>
          <w:color w:val="auto"/>
          <w:sz w:val="28"/>
          <w:szCs w:val="28"/>
        </w:rPr>
        <w:t>квартал 2020</w:t>
      </w:r>
      <w:r>
        <w:rPr>
          <w:rFonts w:ascii="Times New Roman" w:hAnsi="Times New Roman"/>
          <w:color w:val="auto"/>
          <w:sz w:val="28"/>
          <w:szCs w:val="28"/>
        </w:rPr>
        <w:t xml:space="preserve"> года. (Таблица № 1, 2, 3).</w:t>
      </w:r>
    </w:p>
    <w:p w:rsidR="00E27E44" w:rsidRDefault="00E27E44" w:rsidP="00E27E44">
      <w:pPr>
        <w:autoSpaceDE w:val="0"/>
        <w:autoSpaceDN w:val="0"/>
        <w:adjustRightInd w:val="0"/>
        <w:ind w:firstLine="540"/>
        <w:jc w:val="both"/>
        <w:rPr>
          <w:rFonts w:ascii="Times New Roman" w:hAnsi="Times New Roman"/>
          <w:color w:val="auto"/>
          <w:sz w:val="28"/>
          <w:szCs w:val="28"/>
        </w:rPr>
      </w:pPr>
      <w:r>
        <w:rPr>
          <w:rFonts w:ascii="Times New Roman" w:hAnsi="Times New Roman"/>
          <w:color w:val="auto"/>
          <w:sz w:val="28"/>
          <w:szCs w:val="28"/>
        </w:rPr>
        <w:t xml:space="preserve">2. Направить настоящее постановление в Комитет местного самоуправления рабочего поселка Евлашево Кузнецкого района Пензенской области и Ревизионную комиссию рабочего поселка Евлашево Кузнецкого района Пензенской области. </w:t>
      </w:r>
    </w:p>
    <w:p w:rsidR="00E27E44" w:rsidRDefault="00E27E44" w:rsidP="00E27E44">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3. Настоящее постановление опубликовать в информационном бюллетене рабочего поселка Евлашево Кузнецкого района Пензенской области «Ведомости рабочего поселка Евлашево».</w:t>
      </w:r>
    </w:p>
    <w:p w:rsidR="00E27E44" w:rsidRDefault="00E27E44" w:rsidP="00E27E44">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4. Настоящее постановление вступает в силу на следующий день после его официального опубликования.</w:t>
      </w:r>
    </w:p>
    <w:p w:rsidR="00E27E44" w:rsidRDefault="00E27E44" w:rsidP="00E27E44">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5. Контроль за исполнением настоящего постановления возложить на главу администрации рабочего поселка Евлашево Кузнецкого района Пензенской области.</w:t>
      </w:r>
    </w:p>
    <w:p w:rsidR="00E27E44" w:rsidRDefault="00E27E44" w:rsidP="00E27E44">
      <w:pPr>
        <w:jc w:val="both"/>
        <w:rPr>
          <w:rFonts w:ascii="Times New Roman" w:hAnsi="Times New Roman"/>
          <w:color w:val="auto"/>
          <w:sz w:val="28"/>
          <w:szCs w:val="28"/>
        </w:rPr>
      </w:pPr>
    </w:p>
    <w:p w:rsidR="00E27E44" w:rsidRDefault="00E27E44" w:rsidP="00E27E44">
      <w:pPr>
        <w:jc w:val="both"/>
        <w:rPr>
          <w:rFonts w:ascii="Times New Roman" w:hAnsi="Times New Roman"/>
          <w:color w:val="auto"/>
          <w:sz w:val="28"/>
          <w:szCs w:val="28"/>
        </w:rPr>
      </w:pPr>
      <w:r>
        <w:rPr>
          <w:rFonts w:ascii="Times New Roman" w:hAnsi="Times New Roman"/>
          <w:color w:val="auto"/>
          <w:sz w:val="28"/>
          <w:szCs w:val="28"/>
        </w:rPr>
        <w:t>Глава администрации</w:t>
      </w:r>
    </w:p>
    <w:p w:rsidR="00CC5893" w:rsidRDefault="00E27E44" w:rsidP="00E27E44">
      <w:pPr>
        <w:rPr>
          <w:rFonts w:ascii="Times New Roman" w:hAnsi="Times New Roman"/>
          <w:color w:val="auto"/>
          <w:sz w:val="28"/>
          <w:szCs w:val="28"/>
        </w:rPr>
      </w:pPr>
      <w:r>
        <w:rPr>
          <w:rFonts w:ascii="Times New Roman" w:hAnsi="Times New Roman"/>
          <w:color w:val="auto"/>
          <w:sz w:val="28"/>
          <w:szCs w:val="28"/>
        </w:rPr>
        <w:t xml:space="preserve">рабочего поселка Евлашево                                                     </w:t>
      </w:r>
      <w:r w:rsidR="003937AD">
        <w:rPr>
          <w:rFonts w:ascii="Times New Roman" w:hAnsi="Times New Roman"/>
          <w:color w:val="auto"/>
          <w:sz w:val="28"/>
          <w:szCs w:val="28"/>
        </w:rPr>
        <w:t xml:space="preserve">      </w:t>
      </w:r>
      <w:r>
        <w:rPr>
          <w:rFonts w:ascii="Times New Roman" w:hAnsi="Times New Roman"/>
          <w:color w:val="auto"/>
          <w:sz w:val="28"/>
          <w:szCs w:val="28"/>
        </w:rPr>
        <w:t xml:space="preserve"> </w:t>
      </w:r>
      <w:proofErr w:type="spellStart"/>
      <w:r>
        <w:rPr>
          <w:rFonts w:ascii="Times New Roman" w:hAnsi="Times New Roman"/>
          <w:color w:val="auto"/>
          <w:sz w:val="28"/>
          <w:szCs w:val="28"/>
        </w:rPr>
        <w:t>В.В.Карнишин</w:t>
      </w:r>
      <w:proofErr w:type="spellEnd"/>
    </w:p>
    <w:p w:rsidR="00CE0A9B" w:rsidRDefault="00CE0A9B" w:rsidP="00E27E44">
      <w:pPr>
        <w:sectPr w:rsidR="00CE0A9B">
          <w:pgSz w:w="11906" w:h="16838"/>
          <w:pgMar w:top="1134" w:right="850" w:bottom="1134" w:left="1701" w:header="708" w:footer="708" w:gutter="0"/>
          <w:cols w:space="708"/>
          <w:docGrid w:linePitch="360"/>
        </w:sectPr>
      </w:pPr>
    </w:p>
    <w:p w:rsidR="00CE0A9B" w:rsidRPr="00CE0A9B" w:rsidRDefault="00CE0A9B" w:rsidP="00CE0A9B">
      <w:pPr>
        <w:jc w:val="right"/>
        <w:rPr>
          <w:rFonts w:ascii="Times New Roman" w:hAnsi="Times New Roman"/>
        </w:rPr>
      </w:pPr>
      <w:r w:rsidRPr="00CE0A9B">
        <w:rPr>
          <w:rFonts w:ascii="Times New Roman" w:hAnsi="Times New Roman"/>
        </w:rPr>
        <w:lastRenderedPageBreak/>
        <w:t>Приложение №1</w:t>
      </w:r>
    </w:p>
    <w:p w:rsidR="00CE0A9B" w:rsidRPr="00CE0A9B" w:rsidRDefault="00CE0A9B" w:rsidP="00CE0A9B">
      <w:pPr>
        <w:jc w:val="right"/>
        <w:rPr>
          <w:rFonts w:ascii="Times New Roman" w:hAnsi="Times New Roman"/>
        </w:rPr>
      </w:pPr>
      <w:r w:rsidRPr="00CE0A9B">
        <w:rPr>
          <w:rFonts w:ascii="Times New Roman" w:hAnsi="Times New Roman"/>
        </w:rPr>
        <w:t>К постановлению администрации</w:t>
      </w:r>
    </w:p>
    <w:p w:rsidR="00CE0A9B" w:rsidRPr="00CE0A9B" w:rsidRDefault="00CE0A9B" w:rsidP="00CE0A9B">
      <w:pPr>
        <w:jc w:val="right"/>
        <w:rPr>
          <w:rFonts w:ascii="Times New Roman" w:hAnsi="Times New Roman"/>
        </w:rPr>
      </w:pPr>
      <w:r w:rsidRPr="00CE0A9B">
        <w:rPr>
          <w:rFonts w:ascii="Times New Roman" w:hAnsi="Times New Roman"/>
        </w:rPr>
        <w:t>Рабочего поселка Евлашево</w:t>
      </w:r>
    </w:p>
    <w:p w:rsidR="00CE0A9B" w:rsidRPr="00CE0A9B" w:rsidRDefault="00CE0A9B" w:rsidP="00CE0A9B">
      <w:pPr>
        <w:jc w:val="right"/>
        <w:rPr>
          <w:rFonts w:ascii="Times New Roman" w:hAnsi="Times New Roman"/>
        </w:rPr>
      </w:pPr>
      <w:r w:rsidRPr="00CE0A9B">
        <w:rPr>
          <w:rFonts w:ascii="Times New Roman" w:hAnsi="Times New Roman"/>
        </w:rPr>
        <w:t>Кузнецкого района Пензенской области</w:t>
      </w:r>
    </w:p>
    <w:p w:rsidR="00CE0A9B" w:rsidRDefault="00CE0A9B" w:rsidP="00CE0A9B">
      <w:pPr>
        <w:jc w:val="right"/>
        <w:rPr>
          <w:rFonts w:ascii="Times New Roman" w:hAnsi="Times New Roman"/>
        </w:rPr>
      </w:pPr>
      <w:r w:rsidRPr="00CE0A9B">
        <w:rPr>
          <w:rFonts w:ascii="Times New Roman" w:hAnsi="Times New Roman"/>
        </w:rPr>
        <w:t>От 07.4.2020 № 74</w:t>
      </w:r>
    </w:p>
    <w:tbl>
      <w:tblPr>
        <w:tblW w:w="15172" w:type="dxa"/>
        <w:tblLook w:val="04A0" w:firstRow="1" w:lastRow="0" w:firstColumn="1" w:lastColumn="0" w:noHBand="0" w:noVBand="1"/>
      </w:tblPr>
      <w:tblGrid>
        <w:gridCol w:w="4536"/>
        <w:gridCol w:w="707"/>
        <w:gridCol w:w="1680"/>
        <w:gridCol w:w="590"/>
        <w:gridCol w:w="1324"/>
        <w:gridCol w:w="1369"/>
        <w:gridCol w:w="1120"/>
        <w:gridCol w:w="1120"/>
        <w:gridCol w:w="14"/>
        <w:gridCol w:w="13"/>
        <w:gridCol w:w="1282"/>
        <w:gridCol w:w="1417"/>
      </w:tblGrid>
      <w:tr w:rsidR="00CE0A9B" w:rsidRPr="00CE0A9B" w:rsidTr="00CE0A9B">
        <w:trPr>
          <w:trHeight w:val="338"/>
        </w:trPr>
        <w:tc>
          <w:tcPr>
            <w:tcW w:w="12473" w:type="dxa"/>
            <w:gridSpan w:val="10"/>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r w:rsidRPr="00CE0A9B">
              <w:rPr>
                <w:rFonts w:ascii="Arial CYR" w:hAnsi="Arial CYR" w:cs="Arial CYR"/>
                <w:b/>
                <w:bCs/>
                <w:color w:val="auto"/>
                <w:sz w:val="22"/>
                <w:szCs w:val="22"/>
              </w:rPr>
              <w:t>ОТЧЕТ ОБ ИСПОЛНЕНИИ БЮДЖЕТА</w:t>
            </w:r>
          </w:p>
        </w:tc>
        <w:tc>
          <w:tcPr>
            <w:tcW w:w="1282"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p>
        </w:tc>
        <w:tc>
          <w:tcPr>
            <w:tcW w:w="1417"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r>
      <w:tr w:rsidR="00CE0A9B" w:rsidRPr="00CE0A9B" w:rsidTr="00CE0A9B">
        <w:trPr>
          <w:trHeight w:val="338"/>
        </w:trPr>
        <w:tc>
          <w:tcPr>
            <w:tcW w:w="12473" w:type="dxa"/>
            <w:gridSpan w:val="10"/>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r w:rsidRPr="00CE0A9B">
              <w:rPr>
                <w:rFonts w:ascii="Arial CYR" w:hAnsi="Arial CYR" w:cs="Arial CYR"/>
                <w:b/>
                <w:bCs/>
                <w:color w:val="auto"/>
                <w:sz w:val="22"/>
                <w:szCs w:val="22"/>
              </w:rPr>
              <w:t>ГЛАВНОГО РАСПОРЯДИТЕЛЯ, РАСПОРЯДИТЕЛЯ, ПОЛУЧАТЕЛЯ БЮДЖЕТНЫХ СРЕДСТВ,</w:t>
            </w:r>
          </w:p>
        </w:tc>
        <w:tc>
          <w:tcPr>
            <w:tcW w:w="1282"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p>
        </w:tc>
        <w:tc>
          <w:tcPr>
            <w:tcW w:w="1417"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r>
      <w:tr w:rsidR="00CE0A9B" w:rsidRPr="00CE0A9B" w:rsidTr="00CE0A9B">
        <w:trPr>
          <w:trHeight w:val="338"/>
        </w:trPr>
        <w:tc>
          <w:tcPr>
            <w:tcW w:w="12473" w:type="dxa"/>
            <w:gridSpan w:val="10"/>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r w:rsidRPr="00CE0A9B">
              <w:rPr>
                <w:rFonts w:ascii="Arial CYR" w:hAnsi="Arial CYR" w:cs="Arial CYR"/>
                <w:b/>
                <w:bCs/>
                <w:color w:val="auto"/>
                <w:sz w:val="22"/>
                <w:szCs w:val="22"/>
              </w:rPr>
              <w:t>ГЛАВНОГО АДМИНИСТРАТОРА, АДМИНИСТРАТОРА ИСТОЧНИКОВ ФИНАНСИРОВАНИЯ ДЕФИЦИТА БЮДЖЕТА,</w:t>
            </w:r>
          </w:p>
        </w:tc>
        <w:tc>
          <w:tcPr>
            <w:tcW w:w="1282" w:type="dxa"/>
            <w:tcBorders>
              <w:top w:val="nil"/>
              <w:left w:val="nil"/>
              <w:bottom w:val="nil"/>
              <w:right w:val="single" w:sz="4" w:space="0" w:color="auto"/>
            </w:tcBorders>
            <w:shd w:val="clear" w:color="auto" w:fill="auto"/>
            <w:noWrap/>
            <w:vAlign w:val="bottom"/>
            <w:hideMark/>
          </w:tcPr>
          <w:p w:rsidR="00CE0A9B" w:rsidRPr="00CE0A9B" w:rsidRDefault="00CE0A9B" w:rsidP="00CE0A9B">
            <w:pPr>
              <w:rPr>
                <w:rFonts w:ascii="Arial CYR" w:hAnsi="Arial CYR" w:cs="Arial CYR"/>
                <w:b/>
                <w:bCs/>
                <w:color w:val="auto"/>
                <w:sz w:val="22"/>
                <w:szCs w:val="22"/>
              </w:rPr>
            </w:pPr>
            <w:r w:rsidRPr="00CE0A9B">
              <w:rPr>
                <w:rFonts w:ascii="Arial CYR" w:hAnsi="Arial CYR" w:cs="Arial CYR"/>
                <w:b/>
                <w:bCs/>
                <w:color w:val="auto"/>
                <w:sz w:val="22"/>
                <w:szCs w:val="22"/>
              </w:rPr>
              <w:t> </w:t>
            </w:r>
          </w:p>
        </w:tc>
        <w:tc>
          <w:tcPr>
            <w:tcW w:w="1417" w:type="dxa"/>
            <w:tcBorders>
              <w:top w:val="single" w:sz="4" w:space="0" w:color="auto"/>
              <w:left w:val="nil"/>
              <w:bottom w:val="single" w:sz="8" w:space="0" w:color="auto"/>
              <w:right w:val="single" w:sz="4"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КОДЫ</w:t>
            </w:r>
          </w:p>
        </w:tc>
      </w:tr>
      <w:tr w:rsidR="00CE0A9B" w:rsidRPr="00CE0A9B" w:rsidTr="00CE0A9B">
        <w:trPr>
          <w:trHeight w:val="338"/>
        </w:trPr>
        <w:tc>
          <w:tcPr>
            <w:tcW w:w="12473" w:type="dxa"/>
            <w:gridSpan w:val="10"/>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r w:rsidRPr="00CE0A9B">
              <w:rPr>
                <w:rFonts w:ascii="Arial CYR" w:hAnsi="Arial CYR" w:cs="Arial CYR"/>
                <w:b/>
                <w:bCs/>
                <w:color w:val="auto"/>
                <w:sz w:val="22"/>
                <w:szCs w:val="22"/>
              </w:rPr>
              <w:t>ГЛАВНОГО АДМИНИСТРАТОРА, АДМИНИСТРАТОРА ДОХОДОВ БЮДЖЕТА</w:t>
            </w:r>
          </w:p>
        </w:tc>
        <w:tc>
          <w:tcPr>
            <w:tcW w:w="1282"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  Форма по ОКУД</w:t>
            </w:r>
          </w:p>
        </w:tc>
        <w:tc>
          <w:tcPr>
            <w:tcW w:w="1417" w:type="dxa"/>
            <w:tcBorders>
              <w:top w:val="nil"/>
              <w:left w:val="single" w:sz="8" w:space="0" w:color="auto"/>
              <w:bottom w:val="single" w:sz="4" w:space="0" w:color="auto"/>
              <w:right w:val="single" w:sz="8"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0503127</w:t>
            </w:r>
          </w:p>
        </w:tc>
      </w:tr>
      <w:tr w:rsidR="00CE0A9B" w:rsidRPr="00CE0A9B" w:rsidTr="00CE0A9B">
        <w:trPr>
          <w:trHeight w:val="255"/>
        </w:trPr>
        <w:tc>
          <w:tcPr>
            <w:tcW w:w="12473" w:type="dxa"/>
            <w:gridSpan w:val="10"/>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на 01.04.2020 г.</w:t>
            </w:r>
          </w:p>
        </w:tc>
        <w:tc>
          <w:tcPr>
            <w:tcW w:w="1282"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                   Дата</w:t>
            </w:r>
          </w:p>
        </w:tc>
        <w:tc>
          <w:tcPr>
            <w:tcW w:w="1417" w:type="dxa"/>
            <w:tcBorders>
              <w:top w:val="nil"/>
              <w:left w:val="single" w:sz="8" w:space="0" w:color="auto"/>
              <w:bottom w:val="single" w:sz="4" w:space="0" w:color="auto"/>
              <w:right w:val="single" w:sz="8"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01.04.2020</w:t>
            </w:r>
          </w:p>
        </w:tc>
      </w:tr>
      <w:tr w:rsidR="00CE0A9B" w:rsidRPr="00CE0A9B" w:rsidTr="00CE0A9B">
        <w:trPr>
          <w:trHeight w:val="615"/>
        </w:trPr>
        <w:tc>
          <w:tcPr>
            <w:tcW w:w="4536" w:type="dxa"/>
            <w:vMerge w:val="restart"/>
            <w:tcBorders>
              <w:top w:val="nil"/>
              <w:left w:val="nil"/>
              <w:bottom w:val="nil"/>
              <w:right w:val="nil"/>
            </w:tcBorders>
            <w:shd w:val="clear" w:color="auto" w:fill="auto"/>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Главный распорядитель, распорядитель, получатель бюджетных средств, главный администратор, администратор доходов бюджета, главный администратор, администратор источников финансирования дефицита бюджета</w:t>
            </w:r>
          </w:p>
        </w:tc>
        <w:tc>
          <w:tcPr>
            <w:tcW w:w="707" w:type="dxa"/>
            <w:tcBorders>
              <w:top w:val="nil"/>
              <w:left w:val="nil"/>
              <w:bottom w:val="nil"/>
              <w:right w:val="nil"/>
            </w:tcBorders>
            <w:shd w:val="clear" w:color="auto" w:fill="auto"/>
            <w:vAlign w:val="bottom"/>
            <w:hideMark/>
          </w:tcPr>
          <w:p w:rsidR="00CE0A9B" w:rsidRPr="00CE0A9B" w:rsidRDefault="00CE0A9B" w:rsidP="00CE0A9B">
            <w:pPr>
              <w:rPr>
                <w:rFonts w:ascii="Arial CYR" w:hAnsi="Arial CYR" w:cs="Arial CYR"/>
                <w:color w:val="auto"/>
                <w:sz w:val="16"/>
                <w:szCs w:val="16"/>
              </w:rPr>
            </w:pPr>
          </w:p>
        </w:tc>
        <w:tc>
          <w:tcPr>
            <w:tcW w:w="1680" w:type="dxa"/>
            <w:tcBorders>
              <w:top w:val="nil"/>
              <w:left w:val="nil"/>
              <w:bottom w:val="nil"/>
              <w:right w:val="nil"/>
            </w:tcBorders>
            <w:shd w:val="clear" w:color="auto" w:fill="auto"/>
            <w:vAlign w:val="bottom"/>
            <w:hideMark/>
          </w:tcPr>
          <w:p w:rsidR="00CE0A9B" w:rsidRPr="00CE0A9B" w:rsidRDefault="00CE0A9B" w:rsidP="00CE0A9B">
            <w:pPr>
              <w:rPr>
                <w:rFonts w:ascii="Times New Roman" w:hAnsi="Times New Roman"/>
                <w:color w:val="auto"/>
                <w:sz w:val="20"/>
                <w:szCs w:val="20"/>
              </w:rPr>
            </w:pPr>
          </w:p>
        </w:tc>
        <w:tc>
          <w:tcPr>
            <w:tcW w:w="59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24"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Times New Roman" w:hAnsi="Times New Roman"/>
                <w:color w:val="auto"/>
                <w:sz w:val="20"/>
                <w:szCs w:val="20"/>
              </w:rPr>
            </w:pPr>
          </w:p>
        </w:tc>
        <w:tc>
          <w:tcPr>
            <w:tcW w:w="1369"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Times New Roman" w:hAnsi="Times New Roman"/>
                <w:color w:val="auto"/>
                <w:sz w:val="20"/>
                <w:szCs w:val="20"/>
              </w:rPr>
            </w:pPr>
          </w:p>
        </w:tc>
        <w:tc>
          <w:tcPr>
            <w:tcW w:w="1120"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Times New Roman" w:hAnsi="Times New Roman"/>
                <w:color w:val="auto"/>
                <w:sz w:val="20"/>
                <w:szCs w:val="20"/>
              </w:rPr>
            </w:pPr>
          </w:p>
        </w:tc>
        <w:tc>
          <w:tcPr>
            <w:tcW w:w="1120"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Times New Roman" w:hAnsi="Times New Roman"/>
                <w:color w:val="auto"/>
                <w:sz w:val="20"/>
                <w:szCs w:val="20"/>
              </w:rPr>
            </w:pPr>
          </w:p>
        </w:tc>
        <w:tc>
          <w:tcPr>
            <w:tcW w:w="1304" w:type="dxa"/>
            <w:gridSpan w:val="3"/>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             по ОКПО</w:t>
            </w:r>
          </w:p>
        </w:tc>
        <w:tc>
          <w:tcPr>
            <w:tcW w:w="1417" w:type="dxa"/>
            <w:tcBorders>
              <w:top w:val="nil"/>
              <w:left w:val="single" w:sz="8" w:space="0" w:color="auto"/>
              <w:bottom w:val="single" w:sz="4" w:space="0" w:color="auto"/>
              <w:right w:val="single" w:sz="8"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 </w:t>
            </w:r>
          </w:p>
        </w:tc>
      </w:tr>
      <w:tr w:rsidR="00CE0A9B" w:rsidRPr="00CE0A9B" w:rsidTr="00CE0A9B">
        <w:trPr>
          <w:trHeight w:val="615"/>
        </w:trPr>
        <w:tc>
          <w:tcPr>
            <w:tcW w:w="4536" w:type="dxa"/>
            <w:vMerge/>
            <w:tcBorders>
              <w:top w:val="nil"/>
              <w:left w:val="nil"/>
              <w:bottom w:val="nil"/>
              <w:right w:val="nil"/>
            </w:tcBorders>
            <w:vAlign w:val="center"/>
            <w:hideMark/>
          </w:tcPr>
          <w:p w:rsidR="00CE0A9B" w:rsidRPr="00CE0A9B" w:rsidRDefault="00CE0A9B" w:rsidP="00CE0A9B">
            <w:pPr>
              <w:rPr>
                <w:rFonts w:ascii="Arial CYR" w:hAnsi="Arial CYR" w:cs="Arial CYR"/>
                <w:color w:val="auto"/>
                <w:sz w:val="16"/>
                <w:szCs w:val="16"/>
              </w:rPr>
            </w:pPr>
          </w:p>
        </w:tc>
        <w:tc>
          <w:tcPr>
            <w:tcW w:w="7924" w:type="dxa"/>
            <w:gridSpan w:val="8"/>
            <w:tcBorders>
              <w:top w:val="nil"/>
              <w:left w:val="nil"/>
              <w:bottom w:val="single" w:sz="4" w:space="0" w:color="auto"/>
              <w:right w:val="nil"/>
            </w:tcBorders>
            <w:shd w:val="clear" w:color="auto" w:fill="auto"/>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Администрация рабочего поселка Евлашево Кузнецкого района Пензенской области</w:t>
            </w:r>
          </w:p>
        </w:tc>
        <w:tc>
          <w:tcPr>
            <w:tcW w:w="1290" w:type="dxa"/>
            <w:gridSpan w:val="2"/>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        Глава по БК</w:t>
            </w:r>
          </w:p>
        </w:tc>
        <w:tc>
          <w:tcPr>
            <w:tcW w:w="1417" w:type="dxa"/>
            <w:tcBorders>
              <w:top w:val="nil"/>
              <w:left w:val="single" w:sz="8" w:space="0" w:color="auto"/>
              <w:bottom w:val="single" w:sz="4" w:space="0" w:color="auto"/>
              <w:right w:val="single" w:sz="8"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w:t>
            </w:r>
          </w:p>
        </w:tc>
      </w:tr>
      <w:tr w:rsidR="00CE0A9B" w:rsidRPr="00CE0A9B" w:rsidTr="00CE0A9B">
        <w:trPr>
          <w:trHeight w:val="255"/>
        </w:trPr>
        <w:tc>
          <w:tcPr>
            <w:tcW w:w="4536"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Наименование бюджета</w:t>
            </w:r>
          </w:p>
        </w:tc>
        <w:tc>
          <w:tcPr>
            <w:tcW w:w="7924" w:type="dxa"/>
            <w:gridSpan w:val="8"/>
            <w:tcBorders>
              <w:top w:val="nil"/>
              <w:left w:val="nil"/>
              <w:bottom w:val="single" w:sz="4" w:space="0" w:color="auto"/>
              <w:right w:val="nil"/>
            </w:tcBorders>
            <w:shd w:val="clear" w:color="auto" w:fill="auto"/>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Бюджет рабочего поселка Евлашево Кузнецкого района Пензенской области</w:t>
            </w:r>
          </w:p>
        </w:tc>
        <w:tc>
          <w:tcPr>
            <w:tcW w:w="1290" w:type="dxa"/>
            <w:gridSpan w:val="2"/>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           по ОКТМО</w:t>
            </w:r>
          </w:p>
        </w:tc>
        <w:tc>
          <w:tcPr>
            <w:tcW w:w="1417" w:type="dxa"/>
            <w:tcBorders>
              <w:top w:val="nil"/>
              <w:left w:val="single" w:sz="8" w:space="0" w:color="auto"/>
              <w:bottom w:val="single" w:sz="4" w:space="0" w:color="auto"/>
              <w:right w:val="single" w:sz="8"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56640158</w:t>
            </w:r>
          </w:p>
        </w:tc>
      </w:tr>
      <w:tr w:rsidR="00CE0A9B" w:rsidRPr="00CE0A9B" w:rsidTr="00CE0A9B">
        <w:trPr>
          <w:trHeight w:val="255"/>
        </w:trPr>
        <w:tc>
          <w:tcPr>
            <w:tcW w:w="4536"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Периодичность: квартальная, годовая</w:t>
            </w:r>
          </w:p>
        </w:tc>
        <w:tc>
          <w:tcPr>
            <w:tcW w:w="707"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p>
        </w:tc>
        <w:tc>
          <w:tcPr>
            <w:tcW w:w="168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59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24"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69"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12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12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04" w:type="dxa"/>
            <w:gridSpan w:val="3"/>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417" w:type="dxa"/>
            <w:tcBorders>
              <w:top w:val="nil"/>
              <w:left w:val="single" w:sz="8" w:space="0" w:color="auto"/>
              <w:bottom w:val="single" w:sz="4" w:space="0" w:color="auto"/>
              <w:right w:val="single" w:sz="8" w:space="0" w:color="auto"/>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w:t>
            </w:r>
          </w:p>
        </w:tc>
      </w:tr>
      <w:tr w:rsidR="00CE0A9B" w:rsidRPr="00CE0A9B" w:rsidTr="00CE0A9B">
        <w:trPr>
          <w:trHeight w:val="255"/>
        </w:trPr>
        <w:tc>
          <w:tcPr>
            <w:tcW w:w="4536"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Единица измерения: руб.</w:t>
            </w:r>
          </w:p>
        </w:tc>
        <w:tc>
          <w:tcPr>
            <w:tcW w:w="707" w:type="dxa"/>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p>
        </w:tc>
        <w:tc>
          <w:tcPr>
            <w:tcW w:w="168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59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24"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69"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12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120" w:type="dxa"/>
            <w:tcBorders>
              <w:top w:val="nil"/>
              <w:left w:val="nil"/>
              <w:bottom w:val="nil"/>
              <w:right w:val="nil"/>
            </w:tcBorders>
            <w:shd w:val="clear" w:color="auto" w:fill="auto"/>
            <w:noWrap/>
            <w:vAlign w:val="bottom"/>
            <w:hideMark/>
          </w:tcPr>
          <w:p w:rsidR="00CE0A9B" w:rsidRPr="00CE0A9B" w:rsidRDefault="00CE0A9B" w:rsidP="00CE0A9B">
            <w:pPr>
              <w:rPr>
                <w:rFonts w:ascii="Times New Roman" w:hAnsi="Times New Roman"/>
                <w:color w:val="auto"/>
                <w:sz w:val="20"/>
                <w:szCs w:val="20"/>
              </w:rPr>
            </w:pPr>
          </w:p>
        </w:tc>
        <w:tc>
          <w:tcPr>
            <w:tcW w:w="1304" w:type="dxa"/>
            <w:gridSpan w:val="3"/>
            <w:tcBorders>
              <w:top w:val="nil"/>
              <w:left w:val="nil"/>
              <w:bottom w:val="nil"/>
              <w:right w:val="nil"/>
            </w:tcBorders>
            <w:shd w:val="clear" w:color="auto" w:fill="auto"/>
            <w:noWrap/>
            <w:vAlign w:val="bottom"/>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             по ОКЕИ</w:t>
            </w:r>
          </w:p>
        </w:tc>
        <w:tc>
          <w:tcPr>
            <w:tcW w:w="1417" w:type="dxa"/>
            <w:tcBorders>
              <w:top w:val="nil"/>
              <w:left w:val="single" w:sz="8" w:space="0" w:color="auto"/>
              <w:bottom w:val="single" w:sz="8" w:space="0" w:color="auto"/>
              <w:right w:val="single" w:sz="8" w:space="0" w:color="auto"/>
            </w:tcBorders>
            <w:shd w:val="clear" w:color="auto" w:fill="auto"/>
            <w:noWrap/>
            <w:vAlign w:val="bottom"/>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383</w:t>
            </w:r>
          </w:p>
        </w:tc>
      </w:tr>
      <w:tr w:rsidR="00CE0A9B" w:rsidRPr="00CE0A9B" w:rsidTr="00CE0A9B">
        <w:trPr>
          <w:trHeight w:val="338"/>
        </w:trPr>
        <w:tc>
          <w:tcPr>
            <w:tcW w:w="13755" w:type="dxa"/>
            <w:gridSpan w:val="11"/>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r w:rsidRPr="00CE0A9B">
              <w:rPr>
                <w:rFonts w:ascii="Arial CYR" w:hAnsi="Arial CYR" w:cs="Arial CYR"/>
                <w:b/>
                <w:bCs/>
                <w:color w:val="auto"/>
                <w:sz w:val="22"/>
                <w:szCs w:val="22"/>
              </w:rPr>
              <w:t xml:space="preserve">                                 1. Доходы бюджета</w:t>
            </w:r>
          </w:p>
        </w:tc>
        <w:tc>
          <w:tcPr>
            <w:tcW w:w="1417" w:type="dxa"/>
            <w:tcBorders>
              <w:top w:val="nil"/>
              <w:left w:val="nil"/>
              <w:bottom w:val="nil"/>
              <w:right w:val="nil"/>
            </w:tcBorders>
            <w:shd w:val="clear" w:color="auto" w:fill="auto"/>
            <w:noWrap/>
            <w:vAlign w:val="bottom"/>
            <w:hideMark/>
          </w:tcPr>
          <w:p w:rsidR="00CE0A9B" w:rsidRPr="00CE0A9B" w:rsidRDefault="00CE0A9B" w:rsidP="00CE0A9B">
            <w:pPr>
              <w:jc w:val="center"/>
              <w:rPr>
                <w:rFonts w:ascii="Arial CYR" w:hAnsi="Arial CYR" w:cs="Arial CYR"/>
                <w:b/>
                <w:bCs/>
                <w:color w:val="auto"/>
                <w:sz w:val="22"/>
                <w:szCs w:val="22"/>
              </w:rPr>
            </w:pPr>
          </w:p>
        </w:tc>
      </w:tr>
      <w:tr w:rsidR="00CE0A9B" w:rsidRPr="00CE0A9B" w:rsidTr="00CE0A9B">
        <w:trPr>
          <w:trHeight w:val="270"/>
        </w:trPr>
        <w:tc>
          <w:tcPr>
            <w:tcW w:w="4536"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 xml:space="preserve"> Наименование показателя</w:t>
            </w:r>
          </w:p>
        </w:tc>
        <w:tc>
          <w:tcPr>
            <w:tcW w:w="70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Код строки</w:t>
            </w:r>
          </w:p>
        </w:tc>
        <w:tc>
          <w:tcPr>
            <w:tcW w:w="2270" w:type="dxa"/>
            <w:gridSpan w:val="2"/>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Код дохода по бюджетной классификации</w:t>
            </w:r>
          </w:p>
        </w:tc>
        <w:tc>
          <w:tcPr>
            <w:tcW w:w="132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Утвержденные бюджетные назначения</w:t>
            </w:r>
          </w:p>
        </w:tc>
        <w:tc>
          <w:tcPr>
            <w:tcW w:w="4913" w:type="dxa"/>
            <w:gridSpan w:val="6"/>
            <w:tcBorders>
              <w:top w:val="single" w:sz="8"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 xml:space="preserve">         Исполнено</w:t>
            </w:r>
          </w:p>
        </w:tc>
        <w:tc>
          <w:tcPr>
            <w:tcW w:w="1417" w:type="dxa"/>
            <w:tcBorders>
              <w:top w:val="single" w:sz="8" w:space="0" w:color="auto"/>
              <w:left w:val="single" w:sz="4" w:space="0" w:color="auto"/>
              <w:bottom w:val="single" w:sz="4" w:space="0" w:color="000000"/>
              <w:right w:val="single" w:sz="8"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Неисполненные назначения</w:t>
            </w:r>
          </w:p>
        </w:tc>
      </w:tr>
      <w:tr w:rsidR="00CE0A9B" w:rsidRPr="00CE0A9B" w:rsidTr="00CE0A9B">
        <w:trPr>
          <w:trHeight w:val="199"/>
        </w:trPr>
        <w:tc>
          <w:tcPr>
            <w:tcW w:w="4536" w:type="dxa"/>
            <w:vMerge/>
            <w:tcBorders>
              <w:top w:val="single" w:sz="8" w:space="0" w:color="auto"/>
              <w:left w:val="single" w:sz="8"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2270" w:type="dxa"/>
            <w:gridSpan w:val="2"/>
            <w:vMerge/>
            <w:tcBorders>
              <w:top w:val="single" w:sz="8" w:space="0" w:color="auto"/>
              <w:left w:val="single" w:sz="4" w:space="0" w:color="auto"/>
              <w:bottom w:val="single" w:sz="4" w:space="0" w:color="000000"/>
              <w:right w:val="single" w:sz="4" w:space="0" w:color="000000"/>
            </w:tcBorders>
            <w:vAlign w:val="center"/>
            <w:hideMark/>
          </w:tcPr>
          <w:p w:rsidR="00CE0A9B" w:rsidRPr="00CE0A9B" w:rsidRDefault="00CE0A9B" w:rsidP="00CE0A9B">
            <w:pPr>
              <w:rPr>
                <w:rFonts w:ascii="Arial CYR" w:hAnsi="Arial CYR" w:cs="Arial CYR"/>
                <w:color w:val="auto"/>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69" w:type="dxa"/>
            <w:vMerge w:val="restart"/>
            <w:tcBorders>
              <w:top w:val="nil"/>
              <w:left w:val="single" w:sz="4" w:space="0" w:color="auto"/>
              <w:bottom w:val="single" w:sz="4" w:space="0" w:color="000000"/>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через финансовые органы</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через банковские счета</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некассовые операции</w:t>
            </w:r>
          </w:p>
        </w:tc>
        <w:tc>
          <w:tcPr>
            <w:tcW w:w="1304"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итого</w:t>
            </w:r>
          </w:p>
        </w:tc>
        <w:tc>
          <w:tcPr>
            <w:tcW w:w="1417" w:type="dxa"/>
            <w:vMerge w:val="restart"/>
            <w:tcBorders>
              <w:top w:val="single" w:sz="8" w:space="0" w:color="auto"/>
              <w:left w:val="single" w:sz="4" w:space="0" w:color="auto"/>
              <w:bottom w:val="single" w:sz="4" w:space="0" w:color="000000"/>
              <w:right w:val="single" w:sz="8" w:space="0" w:color="auto"/>
            </w:tcBorders>
            <w:vAlign w:val="center"/>
            <w:hideMark/>
          </w:tcPr>
          <w:p w:rsidR="00CE0A9B" w:rsidRPr="00CE0A9B" w:rsidRDefault="00CE0A9B" w:rsidP="00CE0A9B">
            <w:pPr>
              <w:rPr>
                <w:rFonts w:ascii="Arial CYR" w:hAnsi="Arial CYR" w:cs="Arial CYR"/>
                <w:color w:val="auto"/>
                <w:sz w:val="16"/>
                <w:szCs w:val="16"/>
              </w:rPr>
            </w:pPr>
          </w:p>
        </w:tc>
      </w:tr>
      <w:tr w:rsidR="00CE0A9B" w:rsidRPr="00CE0A9B" w:rsidTr="00CE0A9B">
        <w:trPr>
          <w:trHeight w:val="199"/>
        </w:trPr>
        <w:tc>
          <w:tcPr>
            <w:tcW w:w="4536" w:type="dxa"/>
            <w:vMerge/>
            <w:tcBorders>
              <w:top w:val="single" w:sz="8" w:space="0" w:color="auto"/>
              <w:left w:val="single" w:sz="8"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2270" w:type="dxa"/>
            <w:gridSpan w:val="2"/>
            <w:vMerge/>
            <w:tcBorders>
              <w:top w:val="single" w:sz="8" w:space="0" w:color="auto"/>
              <w:left w:val="single" w:sz="4" w:space="0" w:color="auto"/>
              <w:bottom w:val="single" w:sz="4" w:space="0" w:color="000000"/>
              <w:right w:val="single" w:sz="4" w:space="0" w:color="000000"/>
            </w:tcBorders>
            <w:vAlign w:val="center"/>
            <w:hideMark/>
          </w:tcPr>
          <w:p w:rsidR="00CE0A9B" w:rsidRPr="00CE0A9B" w:rsidRDefault="00CE0A9B" w:rsidP="00CE0A9B">
            <w:pPr>
              <w:rPr>
                <w:rFonts w:ascii="Arial CYR" w:hAnsi="Arial CYR" w:cs="Arial CYR"/>
                <w:color w:val="auto"/>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69"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04" w:type="dxa"/>
            <w:gridSpan w:val="3"/>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417" w:type="dxa"/>
            <w:vMerge/>
            <w:tcBorders>
              <w:top w:val="single" w:sz="8" w:space="0" w:color="auto"/>
              <w:left w:val="single" w:sz="4" w:space="0" w:color="auto"/>
              <w:bottom w:val="single" w:sz="4" w:space="0" w:color="000000"/>
              <w:right w:val="single" w:sz="8" w:space="0" w:color="auto"/>
            </w:tcBorders>
            <w:vAlign w:val="center"/>
            <w:hideMark/>
          </w:tcPr>
          <w:p w:rsidR="00CE0A9B" w:rsidRPr="00CE0A9B" w:rsidRDefault="00CE0A9B" w:rsidP="00CE0A9B">
            <w:pPr>
              <w:rPr>
                <w:rFonts w:ascii="Arial CYR" w:hAnsi="Arial CYR" w:cs="Arial CYR"/>
                <w:color w:val="auto"/>
                <w:sz w:val="16"/>
                <w:szCs w:val="16"/>
              </w:rPr>
            </w:pPr>
          </w:p>
        </w:tc>
      </w:tr>
      <w:tr w:rsidR="00CE0A9B" w:rsidRPr="00CE0A9B" w:rsidTr="00CE0A9B">
        <w:trPr>
          <w:trHeight w:val="199"/>
        </w:trPr>
        <w:tc>
          <w:tcPr>
            <w:tcW w:w="4536" w:type="dxa"/>
            <w:vMerge/>
            <w:tcBorders>
              <w:top w:val="single" w:sz="8" w:space="0" w:color="auto"/>
              <w:left w:val="single" w:sz="8"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2270" w:type="dxa"/>
            <w:gridSpan w:val="2"/>
            <w:vMerge/>
            <w:tcBorders>
              <w:top w:val="single" w:sz="8" w:space="0" w:color="auto"/>
              <w:left w:val="single" w:sz="4" w:space="0" w:color="auto"/>
              <w:bottom w:val="single" w:sz="4" w:space="0" w:color="000000"/>
              <w:right w:val="single" w:sz="4" w:space="0" w:color="000000"/>
            </w:tcBorders>
            <w:vAlign w:val="center"/>
            <w:hideMark/>
          </w:tcPr>
          <w:p w:rsidR="00CE0A9B" w:rsidRPr="00CE0A9B" w:rsidRDefault="00CE0A9B" w:rsidP="00CE0A9B">
            <w:pPr>
              <w:rPr>
                <w:rFonts w:ascii="Arial CYR" w:hAnsi="Arial CYR" w:cs="Arial CYR"/>
                <w:color w:val="auto"/>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69"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04" w:type="dxa"/>
            <w:gridSpan w:val="3"/>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417" w:type="dxa"/>
            <w:vMerge/>
            <w:tcBorders>
              <w:top w:val="single" w:sz="8" w:space="0" w:color="auto"/>
              <w:left w:val="single" w:sz="4" w:space="0" w:color="auto"/>
              <w:bottom w:val="single" w:sz="4" w:space="0" w:color="000000"/>
              <w:right w:val="single" w:sz="8" w:space="0" w:color="auto"/>
            </w:tcBorders>
            <w:vAlign w:val="center"/>
            <w:hideMark/>
          </w:tcPr>
          <w:p w:rsidR="00CE0A9B" w:rsidRPr="00CE0A9B" w:rsidRDefault="00CE0A9B" w:rsidP="00CE0A9B">
            <w:pPr>
              <w:rPr>
                <w:rFonts w:ascii="Arial CYR" w:hAnsi="Arial CYR" w:cs="Arial CYR"/>
                <w:color w:val="auto"/>
                <w:sz w:val="16"/>
                <w:szCs w:val="16"/>
              </w:rPr>
            </w:pPr>
          </w:p>
        </w:tc>
      </w:tr>
      <w:tr w:rsidR="00CE0A9B" w:rsidRPr="00CE0A9B" w:rsidTr="00CE0A9B">
        <w:trPr>
          <w:trHeight w:val="199"/>
        </w:trPr>
        <w:tc>
          <w:tcPr>
            <w:tcW w:w="4536" w:type="dxa"/>
            <w:vMerge/>
            <w:tcBorders>
              <w:top w:val="single" w:sz="8" w:space="0" w:color="auto"/>
              <w:left w:val="single" w:sz="8"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2270" w:type="dxa"/>
            <w:gridSpan w:val="2"/>
            <w:vMerge/>
            <w:tcBorders>
              <w:top w:val="single" w:sz="8" w:space="0" w:color="auto"/>
              <w:left w:val="single" w:sz="4" w:space="0" w:color="auto"/>
              <w:bottom w:val="single" w:sz="4" w:space="0" w:color="000000"/>
              <w:right w:val="single" w:sz="4" w:space="0" w:color="000000"/>
            </w:tcBorders>
            <w:vAlign w:val="center"/>
            <w:hideMark/>
          </w:tcPr>
          <w:p w:rsidR="00CE0A9B" w:rsidRPr="00CE0A9B" w:rsidRDefault="00CE0A9B" w:rsidP="00CE0A9B">
            <w:pPr>
              <w:rPr>
                <w:rFonts w:ascii="Arial CYR" w:hAnsi="Arial CYR" w:cs="Arial CYR"/>
                <w:color w:val="auto"/>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69"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04" w:type="dxa"/>
            <w:gridSpan w:val="3"/>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417" w:type="dxa"/>
            <w:vMerge/>
            <w:tcBorders>
              <w:top w:val="single" w:sz="8" w:space="0" w:color="auto"/>
              <w:left w:val="single" w:sz="4" w:space="0" w:color="auto"/>
              <w:bottom w:val="single" w:sz="4" w:space="0" w:color="000000"/>
              <w:right w:val="single" w:sz="8" w:space="0" w:color="auto"/>
            </w:tcBorders>
            <w:vAlign w:val="center"/>
            <w:hideMark/>
          </w:tcPr>
          <w:p w:rsidR="00CE0A9B" w:rsidRPr="00CE0A9B" w:rsidRDefault="00CE0A9B" w:rsidP="00CE0A9B">
            <w:pPr>
              <w:rPr>
                <w:rFonts w:ascii="Arial CYR" w:hAnsi="Arial CYR" w:cs="Arial CYR"/>
                <w:color w:val="auto"/>
                <w:sz w:val="16"/>
                <w:szCs w:val="16"/>
              </w:rPr>
            </w:pPr>
          </w:p>
        </w:tc>
      </w:tr>
      <w:tr w:rsidR="00CE0A9B" w:rsidRPr="00CE0A9B" w:rsidTr="00CE0A9B">
        <w:trPr>
          <w:trHeight w:val="199"/>
        </w:trPr>
        <w:tc>
          <w:tcPr>
            <w:tcW w:w="4536" w:type="dxa"/>
            <w:vMerge/>
            <w:tcBorders>
              <w:top w:val="single" w:sz="8" w:space="0" w:color="auto"/>
              <w:left w:val="single" w:sz="8"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2270" w:type="dxa"/>
            <w:gridSpan w:val="2"/>
            <w:vMerge/>
            <w:tcBorders>
              <w:top w:val="single" w:sz="8" w:space="0" w:color="auto"/>
              <w:left w:val="single" w:sz="4" w:space="0" w:color="auto"/>
              <w:bottom w:val="single" w:sz="4" w:space="0" w:color="000000"/>
              <w:right w:val="single" w:sz="4" w:space="0" w:color="000000"/>
            </w:tcBorders>
            <w:vAlign w:val="center"/>
            <w:hideMark/>
          </w:tcPr>
          <w:p w:rsidR="00CE0A9B" w:rsidRPr="00CE0A9B" w:rsidRDefault="00CE0A9B" w:rsidP="00CE0A9B">
            <w:pPr>
              <w:rPr>
                <w:rFonts w:ascii="Arial CYR" w:hAnsi="Arial CYR" w:cs="Arial CYR"/>
                <w:color w:val="auto"/>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69"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04" w:type="dxa"/>
            <w:gridSpan w:val="3"/>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417" w:type="dxa"/>
            <w:vMerge/>
            <w:tcBorders>
              <w:top w:val="single" w:sz="8" w:space="0" w:color="auto"/>
              <w:left w:val="single" w:sz="4" w:space="0" w:color="auto"/>
              <w:bottom w:val="single" w:sz="4" w:space="0" w:color="000000"/>
              <w:right w:val="single" w:sz="8" w:space="0" w:color="auto"/>
            </w:tcBorders>
            <w:vAlign w:val="center"/>
            <w:hideMark/>
          </w:tcPr>
          <w:p w:rsidR="00CE0A9B" w:rsidRPr="00CE0A9B" w:rsidRDefault="00CE0A9B" w:rsidP="00CE0A9B">
            <w:pPr>
              <w:rPr>
                <w:rFonts w:ascii="Arial CYR" w:hAnsi="Arial CYR" w:cs="Arial CYR"/>
                <w:color w:val="auto"/>
                <w:sz w:val="16"/>
                <w:szCs w:val="16"/>
              </w:rPr>
            </w:pPr>
          </w:p>
        </w:tc>
      </w:tr>
      <w:tr w:rsidR="00CE0A9B" w:rsidRPr="00CE0A9B" w:rsidTr="00CE0A9B">
        <w:trPr>
          <w:trHeight w:val="390"/>
        </w:trPr>
        <w:tc>
          <w:tcPr>
            <w:tcW w:w="4536" w:type="dxa"/>
            <w:vMerge/>
            <w:tcBorders>
              <w:top w:val="single" w:sz="8" w:space="0" w:color="auto"/>
              <w:left w:val="single" w:sz="8"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707"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2270" w:type="dxa"/>
            <w:gridSpan w:val="2"/>
            <w:vMerge/>
            <w:tcBorders>
              <w:top w:val="single" w:sz="8" w:space="0" w:color="auto"/>
              <w:left w:val="single" w:sz="4" w:space="0" w:color="auto"/>
              <w:bottom w:val="single" w:sz="4" w:space="0" w:color="000000"/>
              <w:right w:val="single" w:sz="4" w:space="0" w:color="000000"/>
            </w:tcBorders>
            <w:vAlign w:val="center"/>
            <w:hideMark/>
          </w:tcPr>
          <w:p w:rsidR="00CE0A9B" w:rsidRPr="00CE0A9B" w:rsidRDefault="00CE0A9B" w:rsidP="00CE0A9B">
            <w:pPr>
              <w:rPr>
                <w:rFonts w:ascii="Arial CYR" w:hAnsi="Arial CYR" w:cs="Arial CYR"/>
                <w:color w:val="auto"/>
                <w:sz w:val="16"/>
                <w:szCs w:val="16"/>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69"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304" w:type="dxa"/>
            <w:gridSpan w:val="3"/>
            <w:vMerge/>
            <w:tcBorders>
              <w:top w:val="nil"/>
              <w:left w:val="single" w:sz="4" w:space="0" w:color="auto"/>
              <w:bottom w:val="single" w:sz="4" w:space="0" w:color="000000"/>
              <w:right w:val="single" w:sz="4" w:space="0" w:color="auto"/>
            </w:tcBorders>
            <w:vAlign w:val="center"/>
            <w:hideMark/>
          </w:tcPr>
          <w:p w:rsidR="00CE0A9B" w:rsidRPr="00CE0A9B" w:rsidRDefault="00CE0A9B" w:rsidP="00CE0A9B">
            <w:pPr>
              <w:rPr>
                <w:rFonts w:ascii="Arial CYR" w:hAnsi="Arial CYR" w:cs="Arial CYR"/>
                <w:color w:val="auto"/>
                <w:sz w:val="16"/>
                <w:szCs w:val="16"/>
              </w:rPr>
            </w:pPr>
          </w:p>
        </w:tc>
        <w:tc>
          <w:tcPr>
            <w:tcW w:w="1417" w:type="dxa"/>
            <w:vMerge/>
            <w:tcBorders>
              <w:top w:val="single" w:sz="8" w:space="0" w:color="auto"/>
              <w:left w:val="single" w:sz="4" w:space="0" w:color="auto"/>
              <w:bottom w:val="single" w:sz="4" w:space="0" w:color="000000"/>
              <w:right w:val="single" w:sz="8" w:space="0" w:color="auto"/>
            </w:tcBorders>
            <w:vAlign w:val="center"/>
            <w:hideMark/>
          </w:tcPr>
          <w:p w:rsidR="00CE0A9B" w:rsidRPr="00CE0A9B" w:rsidRDefault="00CE0A9B" w:rsidP="00CE0A9B">
            <w:pPr>
              <w:rPr>
                <w:rFonts w:ascii="Arial CYR" w:hAnsi="Arial CYR" w:cs="Arial CYR"/>
                <w:color w:val="auto"/>
                <w:sz w:val="16"/>
                <w:szCs w:val="16"/>
              </w:rPr>
            </w:pPr>
          </w:p>
        </w:tc>
      </w:tr>
      <w:tr w:rsidR="00CE0A9B" w:rsidRPr="00CE0A9B" w:rsidTr="00CE0A9B">
        <w:trPr>
          <w:trHeight w:val="285"/>
        </w:trPr>
        <w:tc>
          <w:tcPr>
            <w:tcW w:w="4536" w:type="dxa"/>
            <w:tcBorders>
              <w:top w:val="nil"/>
              <w:left w:val="single" w:sz="8" w:space="0" w:color="auto"/>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w:t>
            </w:r>
          </w:p>
        </w:tc>
        <w:tc>
          <w:tcPr>
            <w:tcW w:w="707" w:type="dxa"/>
            <w:tcBorders>
              <w:top w:val="nil"/>
              <w:left w:val="nil"/>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2</w:t>
            </w:r>
          </w:p>
        </w:tc>
        <w:tc>
          <w:tcPr>
            <w:tcW w:w="2270" w:type="dxa"/>
            <w:gridSpan w:val="2"/>
            <w:tcBorders>
              <w:top w:val="single" w:sz="4" w:space="0" w:color="auto"/>
              <w:left w:val="nil"/>
              <w:bottom w:val="single" w:sz="8"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3</w:t>
            </w:r>
          </w:p>
        </w:tc>
        <w:tc>
          <w:tcPr>
            <w:tcW w:w="1324" w:type="dxa"/>
            <w:tcBorders>
              <w:top w:val="nil"/>
              <w:left w:val="nil"/>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4</w:t>
            </w:r>
          </w:p>
        </w:tc>
        <w:tc>
          <w:tcPr>
            <w:tcW w:w="1369" w:type="dxa"/>
            <w:tcBorders>
              <w:top w:val="nil"/>
              <w:left w:val="nil"/>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5</w:t>
            </w:r>
          </w:p>
        </w:tc>
        <w:tc>
          <w:tcPr>
            <w:tcW w:w="1120" w:type="dxa"/>
            <w:tcBorders>
              <w:top w:val="nil"/>
              <w:left w:val="nil"/>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6</w:t>
            </w:r>
          </w:p>
        </w:tc>
        <w:tc>
          <w:tcPr>
            <w:tcW w:w="1120" w:type="dxa"/>
            <w:tcBorders>
              <w:top w:val="nil"/>
              <w:left w:val="nil"/>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7</w:t>
            </w:r>
          </w:p>
        </w:tc>
        <w:tc>
          <w:tcPr>
            <w:tcW w:w="1304" w:type="dxa"/>
            <w:gridSpan w:val="3"/>
            <w:tcBorders>
              <w:top w:val="nil"/>
              <w:left w:val="nil"/>
              <w:bottom w:val="single" w:sz="8" w:space="0" w:color="auto"/>
              <w:right w:val="single" w:sz="4"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8</w:t>
            </w:r>
          </w:p>
        </w:tc>
        <w:tc>
          <w:tcPr>
            <w:tcW w:w="1417" w:type="dxa"/>
            <w:tcBorders>
              <w:top w:val="nil"/>
              <w:left w:val="nil"/>
              <w:bottom w:val="single" w:sz="8" w:space="0" w:color="auto"/>
              <w:right w:val="single" w:sz="8" w:space="0" w:color="auto"/>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w:t>
            </w:r>
          </w:p>
        </w:tc>
      </w:tr>
      <w:tr w:rsidR="00CE0A9B" w:rsidRPr="00CE0A9B" w:rsidTr="00CE0A9B">
        <w:trPr>
          <w:trHeight w:val="255"/>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b/>
                <w:bCs/>
                <w:color w:val="auto"/>
                <w:sz w:val="16"/>
                <w:szCs w:val="16"/>
              </w:rPr>
            </w:pPr>
            <w:bookmarkStart w:id="0" w:name="RANGE!A20"/>
            <w:r w:rsidRPr="00CE0A9B">
              <w:rPr>
                <w:rFonts w:ascii="Arial CYR" w:hAnsi="Arial CYR" w:cs="Arial CYR"/>
                <w:b/>
                <w:bCs/>
                <w:color w:val="auto"/>
                <w:sz w:val="16"/>
                <w:szCs w:val="16"/>
              </w:rPr>
              <w:t>Доходы бюджета - всего</w:t>
            </w:r>
            <w:bookmarkEnd w:id="0"/>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b/>
                <w:bCs/>
                <w:color w:val="auto"/>
                <w:sz w:val="16"/>
                <w:szCs w:val="16"/>
              </w:rPr>
            </w:pPr>
            <w:r w:rsidRPr="00CE0A9B">
              <w:rPr>
                <w:rFonts w:ascii="Arial CYR" w:hAnsi="Arial CYR" w:cs="Arial CYR"/>
                <w:b/>
                <w:bCs/>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b/>
                <w:bCs/>
                <w:color w:val="auto"/>
                <w:sz w:val="16"/>
                <w:szCs w:val="16"/>
              </w:rPr>
            </w:pPr>
            <w:r w:rsidRPr="00CE0A9B">
              <w:rPr>
                <w:rFonts w:ascii="Arial CYR" w:hAnsi="Arial CYR" w:cs="Arial CYR"/>
                <w:b/>
                <w:bCs/>
                <w:color w:val="auto"/>
                <w:sz w:val="16"/>
                <w:szCs w:val="16"/>
              </w:rPr>
              <w:t>x</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b/>
                <w:bCs/>
                <w:color w:val="auto"/>
                <w:sz w:val="16"/>
                <w:szCs w:val="16"/>
              </w:rPr>
            </w:pPr>
            <w:r w:rsidRPr="00CE0A9B">
              <w:rPr>
                <w:rFonts w:ascii="Arial CYR" w:hAnsi="Arial CYR" w:cs="Arial CYR"/>
                <w:b/>
                <w:bCs/>
                <w:color w:val="auto"/>
                <w:sz w:val="16"/>
                <w:szCs w:val="16"/>
              </w:rPr>
              <w:t>12 874 966,86</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b/>
                <w:bCs/>
                <w:color w:val="auto"/>
                <w:sz w:val="16"/>
                <w:szCs w:val="16"/>
              </w:rPr>
            </w:pPr>
            <w:r w:rsidRPr="00CE0A9B">
              <w:rPr>
                <w:rFonts w:ascii="Arial CYR" w:hAnsi="Arial CYR" w:cs="Arial CYR"/>
                <w:b/>
                <w:bCs/>
                <w:color w:val="auto"/>
                <w:sz w:val="16"/>
                <w:szCs w:val="16"/>
              </w:rPr>
              <w:t>2 553 250,63</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b/>
                <w:bCs/>
                <w:color w:val="auto"/>
                <w:sz w:val="16"/>
                <w:szCs w:val="16"/>
              </w:rPr>
            </w:pPr>
            <w:r w:rsidRPr="00CE0A9B">
              <w:rPr>
                <w:rFonts w:ascii="Arial CYR" w:hAnsi="Arial CYR" w:cs="Arial CYR"/>
                <w:b/>
                <w:bCs/>
                <w:color w:val="auto"/>
                <w:sz w:val="16"/>
                <w:szCs w:val="16"/>
              </w:rPr>
              <w:t>-</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b/>
                <w:bCs/>
                <w:color w:val="auto"/>
                <w:sz w:val="16"/>
                <w:szCs w:val="16"/>
              </w:rPr>
            </w:pPr>
            <w:r w:rsidRPr="00CE0A9B">
              <w:rPr>
                <w:rFonts w:ascii="Arial CYR" w:hAnsi="Arial CYR" w:cs="Arial CYR"/>
                <w:b/>
                <w:bCs/>
                <w:color w:val="auto"/>
                <w:sz w:val="16"/>
                <w:szCs w:val="16"/>
              </w:rPr>
              <w:t>-</w:t>
            </w:r>
          </w:p>
        </w:tc>
        <w:tc>
          <w:tcPr>
            <w:tcW w:w="1304" w:type="dxa"/>
            <w:gridSpan w:val="3"/>
            <w:tcBorders>
              <w:top w:val="single" w:sz="4" w:space="0" w:color="auto"/>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b/>
                <w:bCs/>
                <w:color w:val="auto"/>
                <w:sz w:val="16"/>
                <w:szCs w:val="16"/>
              </w:rPr>
            </w:pPr>
            <w:r w:rsidRPr="00CE0A9B">
              <w:rPr>
                <w:rFonts w:ascii="Arial CYR" w:hAnsi="Arial CYR" w:cs="Arial CYR"/>
                <w:b/>
                <w:bCs/>
                <w:color w:val="auto"/>
                <w:sz w:val="16"/>
                <w:szCs w:val="16"/>
              </w:rPr>
              <w:t>2 553 250,63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b/>
                <w:bCs/>
                <w:color w:val="auto"/>
                <w:sz w:val="16"/>
                <w:szCs w:val="16"/>
              </w:rPr>
            </w:pPr>
            <w:r w:rsidRPr="00CE0A9B">
              <w:rPr>
                <w:rFonts w:ascii="Arial CYR" w:hAnsi="Arial CYR" w:cs="Arial CYR"/>
                <w:b/>
                <w:bCs/>
                <w:color w:val="auto"/>
                <w:sz w:val="16"/>
                <w:szCs w:val="16"/>
              </w:rPr>
              <w:t>x</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в том числе:</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 </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 </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 </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 </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 </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 </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 </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 </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НАЛОГОВЫЕ И НЕНАЛОГОВЫЕ ДОХОДЫ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000 10000000000000000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8 112 400,00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1 610 492,85</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1 610 492,85</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6 501 907,15</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bookmarkStart w:id="1" w:name="RANGE!A23:F25"/>
            <w:r w:rsidRPr="00CE0A9B">
              <w:rPr>
                <w:rFonts w:ascii="Arial CYR" w:hAnsi="Arial CYR" w:cs="Arial CYR"/>
                <w:color w:val="auto"/>
                <w:sz w:val="16"/>
                <w:szCs w:val="16"/>
              </w:rPr>
              <w:t>НАЛОГИ НА ПРИБЫЛЬ, ДОХОДЫ</w:t>
            </w:r>
            <w:bookmarkEnd w:id="1"/>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1 971 000,00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451 039,24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451 039,24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1 519 960,76</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bookmarkStart w:id="2" w:name="RANGE!A24"/>
            <w:r w:rsidRPr="00CE0A9B">
              <w:rPr>
                <w:rFonts w:ascii="Arial CYR" w:hAnsi="Arial CYR" w:cs="Arial CYR"/>
                <w:color w:val="auto"/>
                <w:sz w:val="16"/>
                <w:szCs w:val="16"/>
              </w:rPr>
              <w:t>Налог на доходы физических лиц</w:t>
            </w:r>
            <w:bookmarkEnd w:id="2"/>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bookmarkStart w:id="3" w:name="RANGE!E24"/>
            <w:r w:rsidRPr="00CE0A9B">
              <w:rPr>
                <w:rFonts w:ascii="Arial CYR" w:hAnsi="Arial CYR" w:cs="Arial CYR"/>
                <w:color w:val="auto"/>
                <w:sz w:val="16"/>
                <w:szCs w:val="16"/>
              </w:rPr>
              <w:t>1 971 000,00</w:t>
            </w:r>
            <w:bookmarkEnd w:id="3"/>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451 039,24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451 039,24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1 519 960,76</w:t>
            </w:r>
          </w:p>
        </w:tc>
      </w:tr>
      <w:tr w:rsidR="00CE0A9B" w:rsidRPr="00CE0A9B" w:rsidTr="00CE0A9B">
        <w:trPr>
          <w:trHeight w:val="113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182 10102010010000110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1 971 000,00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445 985,57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445 985,57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1 525 014,43</w:t>
            </w:r>
          </w:p>
        </w:tc>
      </w:tr>
      <w:tr w:rsidR="00CE0A9B" w:rsidRPr="00CE0A9B" w:rsidTr="00CE0A9B">
        <w:trPr>
          <w:trHeight w:val="155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182 10102010011000110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1 971 000,00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445 267,53</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445 267,53</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1 525 732,47</w:t>
            </w:r>
          </w:p>
        </w:tc>
      </w:tr>
      <w:tr w:rsidR="00CE0A9B" w:rsidRPr="00CE0A9B" w:rsidTr="00CE0A9B">
        <w:trPr>
          <w:trHeight w:val="1267"/>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182 10102010012100110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604,02</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604,02</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554"/>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182 10102010013000110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114,02</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114,02</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517"/>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182 10102020010000110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69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182 10102020013000110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698"/>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182 10102030010000110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4 953,67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4 953,67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10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182 10102030011000110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4 320,94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4 320,94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98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182 10102030012100110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13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182 10102030013000110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631,55</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631,55</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698"/>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НАЛОГИ НА ТОВАРЫ (РАБОТЫ, УСЛУГИ), РЕАЛИЗУЕМЫЕ НА ТЕРРИТОРИИ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1 237 000,00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269 173,90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269 173,90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967 826,10</w:t>
            </w:r>
          </w:p>
        </w:tc>
      </w:tr>
      <w:tr w:rsidR="00CE0A9B" w:rsidRPr="00CE0A9B" w:rsidTr="00CE0A9B">
        <w:trPr>
          <w:trHeight w:val="55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Акцизы по подакцизным товарам (продукции), производимым на территории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1 237 000,00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269 173,90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269 173,90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967 826,10</w:t>
            </w:r>
          </w:p>
        </w:tc>
      </w:tr>
      <w:tr w:rsidR="00CE0A9B" w:rsidRPr="00CE0A9B" w:rsidTr="00CE0A9B">
        <w:trPr>
          <w:trHeight w:val="1474"/>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100 10302230010000110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567 000,00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122 156,58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122 156,58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444 843,42</w:t>
            </w:r>
          </w:p>
        </w:tc>
      </w:tr>
      <w:tr w:rsidR="00CE0A9B" w:rsidRPr="00CE0A9B" w:rsidTr="00CE0A9B">
        <w:trPr>
          <w:trHeight w:val="155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100 10302231010000110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567 000,00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122 156,58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122 156,58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444 843,42</w:t>
            </w:r>
          </w:p>
        </w:tc>
      </w:tr>
      <w:tr w:rsidR="00CE0A9B" w:rsidRPr="00CE0A9B" w:rsidTr="00CE0A9B">
        <w:trPr>
          <w:trHeight w:val="143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моторные масла для дизельных и (или) карбюраторных (</w:t>
            </w:r>
            <w:proofErr w:type="spellStart"/>
            <w:r w:rsidRPr="00CE0A9B">
              <w:rPr>
                <w:rFonts w:ascii="Arial CYR" w:hAnsi="Arial CYR" w:cs="Arial CYR"/>
                <w:color w:val="auto"/>
                <w:sz w:val="16"/>
                <w:szCs w:val="16"/>
              </w:rPr>
              <w:t>инжекторных</w:t>
            </w:r>
            <w:proofErr w:type="spellEnd"/>
            <w:r w:rsidRPr="00CE0A9B">
              <w:rPr>
                <w:rFonts w:ascii="Arial CYR" w:hAnsi="Arial CYR" w:cs="Arial CYR"/>
                <w:color w:val="auto"/>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100 10302240010000110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796,34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796,34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2 203,66</w:t>
            </w:r>
          </w:p>
        </w:tc>
      </w:tr>
      <w:tr w:rsidR="00CE0A9B" w:rsidRPr="00CE0A9B" w:rsidTr="00CE0A9B">
        <w:trPr>
          <w:trHeight w:val="183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Доходы от уплаты акцизов на моторные масла для дизельных и (или) карбюраторных (</w:t>
            </w:r>
            <w:proofErr w:type="spellStart"/>
            <w:r w:rsidRPr="00CE0A9B">
              <w:rPr>
                <w:rFonts w:ascii="Arial CYR" w:hAnsi="Arial CYR" w:cs="Arial CYR"/>
                <w:color w:val="auto"/>
                <w:sz w:val="16"/>
                <w:szCs w:val="16"/>
              </w:rPr>
              <w:t>инжекторных</w:t>
            </w:r>
            <w:proofErr w:type="spellEnd"/>
            <w:r w:rsidRPr="00CE0A9B">
              <w:rPr>
                <w:rFonts w:ascii="Arial CYR" w:hAnsi="Arial CYR" w:cs="Arial CYR"/>
                <w:color w:val="auto"/>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100 10302241010000110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796,34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796,34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2 203,66</w:t>
            </w:r>
          </w:p>
        </w:tc>
      </w:tr>
      <w:tr w:rsidR="00CE0A9B" w:rsidRPr="00CE0A9B" w:rsidTr="00CE0A9B">
        <w:trPr>
          <w:trHeight w:val="111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100 10302250010000110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740 000,00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171 453,27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171 453,27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568 546,73</w:t>
            </w:r>
          </w:p>
        </w:tc>
      </w:tr>
      <w:tr w:rsidR="00CE0A9B" w:rsidRPr="00CE0A9B" w:rsidTr="00CE0A9B">
        <w:trPr>
          <w:trHeight w:val="1551"/>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100 10302251010000110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740 000,00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171 453,27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171 453,27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568 546,73</w:t>
            </w:r>
          </w:p>
        </w:tc>
      </w:tr>
      <w:tr w:rsidR="00CE0A9B" w:rsidRPr="00CE0A9B" w:rsidTr="00CE0A9B">
        <w:trPr>
          <w:trHeight w:val="116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100 10302260010000110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-73 000,00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-25 232,29</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-25 232,29</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407"/>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100 10302261010000110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-73 000,00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-25 232,29</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-25 232,29</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НАЛОГИ НА СОВОКУПНЫЙ ДОХОД</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182 10500000000000000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250,00</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Единый сельскохозяйственный налог</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182 10503000010000110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250,00</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Единый сельскохозяйственный налог</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182 10503010010000110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250,00</w:t>
            </w:r>
          </w:p>
        </w:tc>
      </w:tr>
      <w:tr w:rsidR="00CE0A9B" w:rsidRPr="00CE0A9B" w:rsidTr="00CE0A9B">
        <w:trPr>
          <w:trHeight w:val="98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182 10503010011000110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3 150,00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250,00</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НАЛОГИ НА ИМУЩЕСТВО</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4 206 000,00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743 438,27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743 438,27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3 462 561,73</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имущество физических лиц</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182 10601000000000110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1 296 000,00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91 012,55</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91 012,55</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1 204 987,45</w:t>
            </w:r>
          </w:p>
        </w:tc>
      </w:tr>
      <w:tr w:rsidR="00CE0A9B" w:rsidRPr="00CE0A9B" w:rsidTr="00CE0A9B">
        <w:trPr>
          <w:trHeight w:val="701"/>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182 10601030130000110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1 296 000,00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91 012,55</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91 012,55</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1 204 987,45</w:t>
            </w:r>
          </w:p>
        </w:tc>
      </w:tr>
      <w:tr w:rsidR="00CE0A9B" w:rsidRPr="00CE0A9B" w:rsidTr="00CE0A9B">
        <w:trPr>
          <w:trHeight w:val="981"/>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182 10601030131000110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1 296 000,00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88 827,01</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88 827,01</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1 207 172,99</w:t>
            </w:r>
          </w:p>
        </w:tc>
      </w:tr>
      <w:tr w:rsidR="00CE0A9B" w:rsidRPr="00CE0A9B" w:rsidTr="00CE0A9B">
        <w:trPr>
          <w:trHeight w:val="688"/>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182 10601030132100110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5 592,53</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5 592,53</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98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(прочие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182 10601030134000110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-3 406,99</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-3 406,99</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182 10606000000000110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2 910 000,00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652 425,72</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652 425,72</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2 257 574,28</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организаций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182 10606030000000110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2 258 000,00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636 499,55</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636 499,55</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1 621 500,45</w:t>
            </w:r>
          </w:p>
        </w:tc>
      </w:tr>
      <w:tr w:rsidR="00CE0A9B" w:rsidRPr="00CE0A9B" w:rsidTr="00CE0A9B">
        <w:trPr>
          <w:trHeight w:val="43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организаций, обладающих земельным участком, расположенным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182 10606033130000110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2 258 000,00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636 499,55</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636 499,55</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1 621 500,45</w:t>
            </w:r>
          </w:p>
        </w:tc>
      </w:tr>
      <w:tr w:rsidR="00CE0A9B" w:rsidRPr="00CE0A9B" w:rsidTr="00CE0A9B">
        <w:trPr>
          <w:trHeight w:val="86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182 10606033131000110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2 258 000,00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634 883,98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634 883,98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1 623 116,02</w:t>
            </w:r>
          </w:p>
        </w:tc>
      </w:tr>
      <w:tr w:rsidR="00CE0A9B" w:rsidRPr="00CE0A9B" w:rsidTr="00CE0A9B">
        <w:trPr>
          <w:trHeight w:val="98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182 10606033132100110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1 615,57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1 615,57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физических лиц</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182 10606040000000110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652 000,00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15 926,17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15 926,17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636 073,83</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физических лиц, обладающих земельным участком, расположенным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182 10606043130000110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652 000,00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15 926,17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15 926,17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636 073,83</w:t>
            </w:r>
          </w:p>
        </w:tc>
      </w:tr>
      <w:tr w:rsidR="00CE0A9B" w:rsidRPr="00CE0A9B" w:rsidTr="00CE0A9B">
        <w:trPr>
          <w:trHeight w:val="123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182 10606043131000110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652 000,00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15 445,84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15 445,84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636 554,16</w:t>
            </w:r>
          </w:p>
        </w:tc>
      </w:tr>
      <w:tr w:rsidR="00CE0A9B" w:rsidRPr="00CE0A9B" w:rsidTr="00CE0A9B">
        <w:trPr>
          <w:trHeight w:val="98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Земельный налог с физических лиц, обладающих земельным участком, расположенным в границах городских поселений (пени по соответствующему платежу)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182 10606043132100110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543,74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543,74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Земельный налог с физических лиц, обладающих земельным участком, расположенным в границах городских поселений (прочие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182 10606043134000110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-63,41</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-63,41</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ГОСУДАРСТВЕННАЯ ПОШЛИНА</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901 10800000000000000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25 400,00</w:t>
            </w:r>
          </w:p>
        </w:tc>
      </w:tr>
      <w:tr w:rsidR="00CE0A9B" w:rsidRPr="00CE0A9B" w:rsidTr="00CE0A9B">
        <w:trPr>
          <w:trHeight w:val="531"/>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901 10804000010000110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25 400,00</w:t>
            </w:r>
          </w:p>
        </w:tc>
      </w:tr>
      <w:tr w:rsidR="00CE0A9B" w:rsidRPr="00CE0A9B" w:rsidTr="00CE0A9B">
        <w:trPr>
          <w:trHeight w:val="82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901 10804020010000110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25 400,00</w:t>
            </w:r>
          </w:p>
        </w:tc>
      </w:tr>
      <w:tr w:rsidR="00CE0A9B" w:rsidRPr="00CE0A9B" w:rsidTr="00CE0A9B">
        <w:trPr>
          <w:trHeight w:val="73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(текущий платеж)</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901 10804020011000110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32 000,00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6 600,00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25 400,00</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ИСПОЛЬЗОВАНИЯ ИМУЩЕСТВА, НАХОДЯЩЕГОСЯ В ГОСУДАРСТВЕННОЙ И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600 000,00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125 582,27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125 582,27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474 417,73</w:t>
            </w:r>
          </w:p>
        </w:tc>
      </w:tr>
      <w:tr w:rsidR="00CE0A9B" w:rsidRPr="00CE0A9B" w:rsidTr="00CE0A9B">
        <w:trPr>
          <w:trHeight w:val="104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901 11105000000000120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600 000,00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118 172,54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118 172,54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481 827,46</w:t>
            </w:r>
          </w:p>
        </w:tc>
      </w:tr>
      <w:tr w:rsidR="00CE0A9B" w:rsidRPr="00CE0A9B" w:rsidTr="00CE0A9B">
        <w:trPr>
          <w:trHeight w:val="73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901 11105010000000120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600 000,00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118 172,54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118 172,54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481 827,46</w:t>
            </w:r>
          </w:p>
        </w:tc>
      </w:tr>
      <w:tr w:rsidR="00CE0A9B" w:rsidRPr="00CE0A9B" w:rsidTr="00CE0A9B">
        <w:trPr>
          <w:trHeight w:val="135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901 11105013130000120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600 000,00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118 172,54</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118 172,54</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481 827,46</w:t>
            </w:r>
          </w:p>
        </w:tc>
      </w:tr>
      <w:tr w:rsidR="00CE0A9B" w:rsidRPr="00CE0A9B" w:rsidTr="00CE0A9B">
        <w:trPr>
          <w:trHeight w:val="127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901 11109000000000120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7 409,73</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7 409,73</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268"/>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901 11109040000000120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7 409,73</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7 409,73</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11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901 11109045130000120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7 409,73</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7 409,73</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ПРОДАЖИ МАТЕРИАЛЬНЫХ И НЕМАТЕРИАЛЬНЫХ АКТИВОВ</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63 000,00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11 509,17</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11 509,17</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51 490,83</w:t>
            </w:r>
          </w:p>
        </w:tc>
      </w:tr>
      <w:tr w:rsidR="00CE0A9B" w:rsidRPr="00CE0A9B" w:rsidTr="00CE0A9B">
        <w:trPr>
          <w:trHeight w:val="132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901 11402000000000000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58 000,00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4 791,66</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4 791,66</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53 208,34</w:t>
            </w:r>
          </w:p>
        </w:tc>
      </w:tr>
      <w:tr w:rsidR="00CE0A9B" w:rsidRPr="00CE0A9B" w:rsidTr="006061DB">
        <w:trPr>
          <w:trHeight w:val="141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реализации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901 11402050130000440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58 000,00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4 791,66</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4 791,66</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53 208,34</w:t>
            </w:r>
          </w:p>
        </w:tc>
      </w:tr>
      <w:tr w:rsidR="00CE0A9B" w:rsidRPr="00CE0A9B" w:rsidTr="006061DB">
        <w:trPr>
          <w:trHeight w:val="141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901 11402053130000440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58 000,00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4 791,66</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4 791,66</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53 208,34</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продажи земельных участков, находящихся в государственной и муниципальной собственности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901 11406000000000430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6 717,51</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6 717,51</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продажи земельных участков, государственная собственность на которые не разграничена</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901 11406010000000430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6 717,51</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6 717,51</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98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901 11406013130000430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6 717,51</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6 717,51</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БЕЗВОЗМЕЗДНЫЕ ПОСТУПЛЕНИЯ</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000 20000000000000000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4 762 566,86</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942 757,78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942 757,78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3 819 809,08</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lastRenderedPageBreak/>
              <w:t>БЕЗВОЗМЕЗДНЫЕ ПОСТУПЛЕНИЯ ОТ ДРУГИХ БЮДЖЕТОВ БЮДЖЕТНОЙ СИСТЕМЫ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000 20200000000000000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4 762 566,86</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942 757,78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942 757,78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3 819 809,08</w:t>
            </w:r>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Дотации бюджетам бюджетной системы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992 20210000000000150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2 391 031,00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597 757,78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597 757,78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1 793 273,22</w:t>
            </w:r>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Дотации на выравнивание бюджетной обеспеченности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992 20215001000000150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2 391 031,00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597 757,78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597 757,78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1 793 273,22</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Дотации бюджетам городских поселений на выравнивание бюджетной обеспеченности из бюджета субъекта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992 20215001130000150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2 391 031,00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597 757,78</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597 757,78</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1 793 273,22</w:t>
            </w:r>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Субсидии бюджетам бюджетной системы Российской Федерации (межбюджетные субсидии)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901 20220000000000150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2 154 335,86</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1 857 335,86</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Прочие субсидии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901 20229999000000150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2 154 335,86</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1 857 335,86</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Прочие субсидии бюджетам городских поселений</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901 20229999130000150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2 154 335,86</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1 857 335,86</w:t>
            </w:r>
          </w:p>
        </w:tc>
      </w:tr>
      <w:tr w:rsidR="00CE0A9B" w:rsidRPr="00CE0A9B" w:rsidTr="006061DB">
        <w:trPr>
          <w:trHeight w:val="1403"/>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901 20229999139210150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1 180 500,00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297 000,00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883 500,00</w:t>
            </w:r>
          </w:p>
        </w:tc>
      </w:tr>
      <w:tr w:rsidR="00CE0A9B" w:rsidRPr="00CE0A9B" w:rsidTr="006061DB">
        <w:trPr>
          <w:trHeight w:val="1268"/>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 xml:space="preserve">Прочие субсидии бюджетам городских поселений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rsidRPr="00CE0A9B">
              <w:rPr>
                <w:rFonts w:ascii="Arial CYR" w:hAnsi="Arial CYR" w:cs="Arial CYR"/>
                <w:color w:val="auto"/>
                <w:sz w:val="16"/>
                <w:szCs w:val="16"/>
              </w:rPr>
              <w:t>софинансирование</w:t>
            </w:r>
            <w:proofErr w:type="spellEnd"/>
            <w:r w:rsidRPr="00CE0A9B">
              <w:rPr>
                <w:rFonts w:ascii="Arial CYR" w:hAnsi="Arial CYR" w:cs="Arial CYR"/>
                <w:color w:val="auto"/>
                <w:sz w:val="16"/>
                <w:szCs w:val="16"/>
              </w:rPr>
              <w:t xml:space="preserve"> объектов капитального </w:t>
            </w:r>
            <w:proofErr w:type="spellStart"/>
            <w:r w:rsidRPr="00CE0A9B">
              <w:rPr>
                <w:rFonts w:ascii="Arial CYR" w:hAnsi="Arial CYR" w:cs="Arial CYR"/>
                <w:color w:val="auto"/>
                <w:sz w:val="16"/>
                <w:szCs w:val="16"/>
              </w:rPr>
              <w:t>строительтсва</w:t>
            </w:r>
            <w:proofErr w:type="spellEnd"/>
            <w:r w:rsidRPr="00CE0A9B">
              <w:rPr>
                <w:rFonts w:ascii="Arial CYR" w:hAnsi="Arial CYR" w:cs="Arial CYR"/>
                <w:color w:val="auto"/>
                <w:sz w:val="16"/>
                <w:szCs w:val="16"/>
              </w:rPr>
              <w:t>)</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901 20229999139275150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973 835,86</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973 835,86</w:t>
            </w:r>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Субвенции бюджетам бюджетной системы Российской Федерации</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901 20230000000000150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202 200,00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154 200,00</w:t>
            </w:r>
          </w:p>
        </w:tc>
      </w:tr>
      <w:tr w:rsidR="00CE0A9B" w:rsidRPr="00CE0A9B" w:rsidTr="00CE0A9B">
        <w:trPr>
          <w:trHeight w:val="73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Субвенции бюджетам на осуществление первичного воинского учета на территориях, где отсутствуют военные комиссариаты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901 20235118000000150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202 200,00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154 200,00</w:t>
            </w:r>
          </w:p>
        </w:tc>
      </w:tr>
      <w:tr w:rsidR="00CE0A9B" w:rsidRPr="00CE0A9B" w:rsidTr="006061DB">
        <w:trPr>
          <w:trHeight w:val="669"/>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901 20235118130000150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202 200,00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154 200,00</w:t>
            </w:r>
          </w:p>
        </w:tc>
      </w:tr>
      <w:tr w:rsidR="00CE0A9B" w:rsidRPr="00CE0A9B" w:rsidTr="006061DB">
        <w:trPr>
          <w:trHeight w:val="706"/>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901 20235118139603150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202 200,00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48 000,00</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154 200,00</w:t>
            </w:r>
          </w:p>
        </w:tc>
      </w:tr>
      <w:tr w:rsidR="00CE0A9B" w:rsidRPr="00CE0A9B" w:rsidTr="00CE0A9B">
        <w:trPr>
          <w:trHeight w:val="25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Иные межбюджетные трансферты</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992 20240000000000150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15 000,00</w:t>
            </w:r>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r w:rsidRPr="00CE0A9B">
              <w:rPr>
                <w:rFonts w:ascii="Arial CYR" w:hAnsi="Arial CYR" w:cs="Arial CYR"/>
                <w:color w:val="auto"/>
                <w:sz w:val="16"/>
                <w:szCs w:val="16"/>
              </w:rPr>
              <w:t>Прочие межбюджетные трансферты, передаваемые бюджетам</w:t>
            </w:r>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992 20249999000000150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bookmarkStart w:id="4" w:name="RANGE!J98"/>
            <w:r w:rsidRPr="00CE0A9B">
              <w:rPr>
                <w:rFonts w:ascii="Arial CYR" w:hAnsi="Arial CYR" w:cs="Arial CYR"/>
                <w:color w:val="auto"/>
                <w:sz w:val="16"/>
                <w:szCs w:val="16"/>
              </w:rPr>
              <w:t>15 000,00</w:t>
            </w:r>
            <w:bookmarkEnd w:id="4"/>
          </w:p>
        </w:tc>
      </w:tr>
      <w:tr w:rsidR="00CE0A9B" w:rsidRPr="00CE0A9B" w:rsidTr="00CE0A9B">
        <w:trPr>
          <w:trHeight w:val="49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CE0A9B" w:rsidRPr="00CE0A9B" w:rsidRDefault="00CE0A9B" w:rsidP="00CE0A9B">
            <w:pPr>
              <w:rPr>
                <w:rFonts w:ascii="Arial CYR" w:hAnsi="Arial CYR" w:cs="Arial CYR"/>
                <w:color w:val="auto"/>
                <w:sz w:val="16"/>
                <w:szCs w:val="16"/>
              </w:rPr>
            </w:pPr>
            <w:bookmarkStart w:id="5" w:name="RANGE!A99"/>
            <w:r w:rsidRPr="00CE0A9B">
              <w:rPr>
                <w:rFonts w:ascii="Arial CYR" w:hAnsi="Arial CYR" w:cs="Arial CYR"/>
                <w:color w:val="auto"/>
                <w:sz w:val="16"/>
                <w:szCs w:val="16"/>
              </w:rPr>
              <w:t>Прочие межбюджетные трансферты, передаваемые бюджетам сельских поселений</w:t>
            </w:r>
            <w:bookmarkEnd w:id="5"/>
          </w:p>
        </w:tc>
        <w:tc>
          <w:tcPr>
            <w:tcW w:w="707" w:type="dxa"/>
            <w:tcBorders>
              <w:top w:val="nil"/>
              <w:left w:val="nil"/>
              <w:bottom w:val="single" w:sz="4" w:space="0" w:color="auto"/>
              <w:right w:val="single" w:sz="4" w:space="0" w:color="auto"/>
            </w:tcBorders>
            <w:shd w:val="clear" w:color="auto" w:fill="auto"/>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010</w:t>
            </w:r>
          </w:p>
        </w:tc>
        <w:tc>
          <w:tcPr>
            <w:tcW w:w="227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0A9B" w:rsidRPr="00CE0A9B" w:rsidRDefault="00CE0A9B" w:rsidP="00CE0A9B">
            <w:pPr>
              <w:jc w:val="center"/>
              <w:rPr>
                <w:rFonts w:ascii="Arial CYR" w:hAnsi="Arial CYR" w:cs="Arial CYR"/>
                <w:color w:val="auto"/>
                <w:sz w:val="16"/>
                <w:szCs w:val="16"/>
              </w:rPr>
            </w:pPr>
            <w:r w:rsidRPr="00CE0A9B">
              <w:rPr>
                <w:rFonts w:ascii="Arial CYR" w:hAnsi="Arial CYR" w:cs="Arial CYR"/>
                <w:color w:val="auto"/>
                <w:sz w:val="16"/>
                <w:szCs w:val="16"/>
              </w:rPr>
              <w:t>992 20249999100000150</w:t>
            </w:r>
          </w:p>
        </w:tc>
        <w:tc>
          <w:tcPr>
            <w:tcW w:w="1324"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15 000,00</w:t>
            </w:r>
          </w:p>
        </w:tc>
        <w:tc>
          <w:tcPr>
            <w:tcW w:w="1369"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120"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304" w:type="dxa"/>
            <w:gridSpan w:val="3"/>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w:t>
            </w:r>
          </w:p>
        </w:tc>
        <w:tc>
          <w:tcPr>
            <w:tcW w:w="1417" w:type="dxa"/>
            <w:tcBorders>
              <w:top w:val="nil"/>
              <w:left w:val="nil"/>
              <w:bottom w:val="single" w:sz="4" w:space="0" w:color="auto"/>
              <w:right w:val="single" w:sz="4" w:space="0" w:color="auto"/>
            </w:tcBorders>
            <w:shd w:val="clear" w:color="auto" w:fill="auto"/>
            <w:noWrap/>
            <w:vAlign w:val="center"/>
            <w:hideMark/>
          </w:tcPr>
          <w:p w:rsidR="00CE0A9B" w:rsidRPr="00CE0A9B" w:rsidRDefault="00CE0A9B" w:rsidP="00CE0A9B">
            <w:pPr>
              <w:jc w:val="right"/>
              <w:rPr>
                <w:rFonts w:ascii="Arial CYR" w:hAnsi="Arial CYR" w:cs="Arial CYR"/>
                <w:color w:val="auto"/>
                <w:sz w:val="16"/>
                <w:szCs w:val="16"/>
              </w:rPr>
            </w:pPr>
            <w:r w:rsidRPr="00CE0A9B">
              <w:rPr>
                <w:rFonts w:ascii="Arial CYR" w:hAnsi="Arial CYR" w:cs="Arial CYR"/>
                <w:color w:val="auto"/>
                <w:sz w:val="16"/>
                <w:szCs w:val="16"/>
              </w:rPr>
              <w:t>15 000,00</w:t>
            </w:r>
          </w:p>
        </w:tc>
      </w:tr>
    </w:tbl>
    <w:p w:rsidR="00CE0A9B" w:rsidRDefault="006061DB" w:rsidP="00CE0A9B">
      <w:pPr>
        <w:jc w:val="right"/>
        <w:rPr>
          <w:rFonts w:ascii="Times New Roman" w:hAnsi="Times New Roman"/>
        </w:rPr>
      </w:pPr>
      <w:r>
        <w:rPr>
          <w:rFonts w:ascii="Times New Roman" w:hAnsi="Times New Roman"/>
        </w:rPr>
        <w:lastRenderedPageBreak/>
        <w:t>Приложение №2</w:t>
      </w:r>
    </w:p>
    <w:p w:rsidR="006061DB" w:rsidRDefault="006061DB" w:rsidP="00CE0A9B">
      <w:pPr>
        <w:jc w:val="right"/>
        <w:rPr>
          <w:rFonts w:ascii="Times New Roman" w:hAnsi="Times New Roman"/>
        </w:rPr>
      </w:pPr>
      <w:r>
        <w:rPr>
          <w:rFonts w:ascii="Times New Roman" w:hAnsi="Times New Roman"/>
        </w:rPr>
        <w:t>К постановлению администрации рабочего</w:t>
      </w:r>
    </w:p>
    <w:p w:rsidR="006061DB" w:rsidRDefault="006061DB" w:rsidP="00CE0A9B">
      <w:pPr>
        <w:jc w:val="right"/>
        <w:rPr>
          <w:rFonts w:ascii="Times New Roman" w:hAnsi="Times New Roman"/>
        </w:rPr>
      </w:pPr>
      <w:r>
        <w:rPr>
          <w:rFonts w:ascii="Times New Roman" w:hAnsi="Times New Roman"/>
        </w:rPr>
        <w:t>Поселка Евлашево Кузнецкого района</w:t>
      </w:r>
    </w:p>
    <w:p w:rsidR="006061DB" w:rsidRDefault="006061DB" w:rsidP="00CE0A9B">
      <w:pPr>
        <w:jc w:val="right"/>
        <w:rPr>
          <w:rFonts w:ascii="Times New Roman" w:hAnsi="Times New Roman"/>
        </w:rPr>
      </w:pPr>
      <w:r>
        <w:rPr>
          <w:rFonts w:ascii="Times New Roman" w:hAnsi="Times New Roman"/>
        </w:rPr>
        <w:t>Пензенской области от 07.04.32020 №74</w:t>
      </w:r>
    </w:p>
    <w:tbl>
      <w:tblPr>
        <w:tblW w:w="15698" w:type="dxa"/>
        <w:tblLayout w:type="fixed"/>
        <w:tblLook w:val="04A0" w:firstRow="1" w:lastRow="0" w:firstColumn="1" w:lastColumn="0" w:noHBand="0" w:noVBand="1"/>
      </w:tblPr>
      <w:tblGrid>
        <w:gridCol w:w="3686"/>
        <w:gridCol w:w="706"/>
        <w:gridCol w:w="1860"/>
        <w:gridCol w:w="269"/>
        <w:gridCol w:w="1255"/>
        <w:gridCol w:w="1278"/>
        <w:gridCol w:w="1161"/>
        <w:gridCol w:w="14"/>
        <w:gridCol w:w="828"/>
        <w:gridCol w:w="850"/>
        <w:gridCol w:w="1276"/>
        <w:gridCol w:w="25"/>
        <w:gridCol w:w="1243"/>
        <w:gridCol w:w="1160"/>
        <w:gridCol w:w="87"/>
      </w:tblGrid>
      <w:tr w:rsidR="006061DB" w:rsidRPr="006061DB" w:rsidTr="006061DB">
        <w:trPr>
          <w:gridAfter w:val="1"/>
          <w:wAfter w:w="87" w:type="dxa"/>
          <w:trHeight w:val="255"/>
        </w:trPr>
        <w:tc>
          <w:tcPr>
            <w:tcW w:w="368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70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86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269"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55"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8"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161"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842" w:type="dxa"/>
            <w:gridSpan w:val="2"/>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85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68" w:type="dxa"/>
            <w:gridSpan w:val="2"/>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16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r>
      <w:tr w:rsidR="006061DB" w:rsidRPr="006061DB" w:rsidTr="006061DB">
        <w:trPr>
          <w:gridAfter w:val="1"/>
          <w:wAfter w:w="87" w:type="dxa"/>
          <w:trHeight w:val="300"/>
        </w:trPr>
        <w:tc>
          <w:tcPr>
            <w:tcW w:w="368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70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86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269"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3708" w:type="dxa"/>
            <w:gridSpan w:val="4"/>
            <w:tcBorders>
              <w:top w:val="nil"/>
              <w:left w:val="nil"/>
              <w:bottom w:val="nil"/>
              <w:right w:val="nil"/>
            </w:tcBorders>
            <w:shd w:val="clear" w:color="auto" w:fill="auto"/>
            <w:noWrap/>
            <w:vAlign w:val="bottom"/>
            <w:hideMark/>
          </w:tcPr>
          <w:p w:rsidR="006061DB" w:rsidRPr="006061DB" w:rsidRDefault="006061DB" w:rsidP="006061DB">
            <w:pPr>
              <w:rPr>
                <w:rFonts w:ascii="Arial CYR" w:hAnsi="Arial CYR" w:cs="Arial CYR"/>
                <w:b/>
                <w:bCs/>
                <w:color w:val="auto"/>
                <w:sz w:val="22"/>
                <w:szCs w:val="22"/>
              </w:rPr>
            </w:pPr>
            <w:r w:rsidRPr="006061DB">
              <w:rPr>
                <w:rFonts w:ascii="Arial CYR" w:hAnsi="Arial CYR" w:cs="Arial CYR"/>
                <w:b/>
                <w:bCs/>
                <w:color w:val="auto"/>
                <w:sz w:val="22"/>
                <w:szCs w:val="22"/>
              </w:rPr>
              <w:t xml:space="preserve">                          2. Расходы бюджета</w:t>
            </w:r>
          </w:p>
        </w:tc>
        <w:tc>
          <w:tcPr>
            <w:tcW w:w="828" w:type="dxa"/>
            <w:tcBorders>
              <w:top w:val="nil"/>
              <w:left w:val="nil"/>
              <w:bottom w:val="nil"/>
              <w:right w:val="nil"/>
            </w:tcBorders>
            <w:shd w:val="clear" w:color="auto" w:fill="auto"/>
            <w:noWrap/>
            <w:vAlign w:val="bottom"/>
            <w:hideMark/>
          </w:tcPr>
          <w:p w:rsidR="006061DB" w:rsidRPr="006061DB" w:rsidRDefault="006061DB" w:rsidP="006061DB">
            <w:pPr>
              <w:rPr>
                <w:rFonts w:ascii="Arial CYR" w:hAnsi="Arial CYR" w:cs="Arial CYR"/>
                <w:b/>
                <w:bCs/>
                <w:color w:val="auto"/>
                <w:sz w:val="22"/>
                <w:szCs w:val="22"/>
              </w:rPr>
            </w:pPr>
          </w:p>
        </w:tc>
        <w:tc>
          <w:tcPr>
            <w:tcW w:w="85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68" w:type="dxa"/>
            <w:gridSpan w:val="2"/>
            <w:tcBorders>
              <w:top w:val="nil"/>
              <w:left w:val="nil"/>
              <w:bottom w:val="nil"/>
              <w:right w:val="nil"/>
            </w:tcBorders>
            <w:shd w:val="clear" w:color="auto" w:fill="auto"/>
            <w:noWrap/>
            <w:vAlign w:val="bottom"/>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Форма 0503127  с.2</w:t>
            </w:r>
          </w:p>
        </w:tc>
        <w:tc>
          <w:tcPr>
            <w:tcW w:w="1160" w:type="dxa"/>
            <w:tcBorders>
              <w:top w:val="nil"/>
              <w:left w:val="nil"/>
              <w:bottom w:val="nil"/>
              <w:right w:val="nil"/>
            </w:tcBorders>
            <w:shd w:val="clear" w:color="auto" w:fill="auto"/>
            <w:noWrap/>
            <w:vAlign w:val="bottom"/>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70"/>
        </w:trPr>
        <w:tc>
          <w:tcPr>
            <w:tcW w:w="368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70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86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269"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55"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8"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161"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842" w:type="dxa"/>
            <w:gridSpan w:val="2"/>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85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68" w:type="dxa"/>
            <w:gridSpan w:val="2"/>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160"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r>
      <w:tr w:rsidR="006061DB" w:rsidRPr="006061DB" w:rsidTr="006061DB">
        <w:trPr>
          <w:trHeight w:val="255"/>
        </w:trPr>
        <w:tc>
          <w:tcPr>
            <w:tcW w:w="3686"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xml:space="preserve"> Наименование показателя</w:t>
            </w:r>
          </w:p>
        </w:tc>
        <w:tc>
          <w:tcPr>
            <w:tcW w:w="70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Код строки</w:t>
            </w:r>
          </w:p>
        </w:tc>
        <w:tc>
          <w:tcPr>
            <w:tcW w:w="2129" w:type="dxa"/>
            <w:gridSpan w:val="2"/>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Код расхода по бюджетной классификации</w:t>
            </w:r>
          </w:p>
        </w:tc>
        <w:tc>
          <w:tcPr>
            <w:tcW w:w="125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Утвержденные бюджетные назначения</w:t>
            </w:r>
          </w:p>
        </w:tc>
        <w:tc>
          <w:tcPr>
            <w:tcW w:w="1278"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Лимиты бюджетных обязательств</w:t>
            </w:r>
          </w:p>
        </w:tc>
        <w:tc>
          <w:tcPr>
            <w:tcW w:w="4154" w:type="dxa"/>
            <w:gridSpan w:val="6"/>
            <w:vMerge w:val="restart"/>
            <w:tcBorders>
              <w:top w:val="single" w:sz="8" w:space="0" w:color="auto"/>
              <w:left w:val="single" w:sz="4" w:space="0" w:color="auto"/>
              <w:bottom w:val="single" w:sz="4" w:space="0" w:color="000000"/>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xml:space="preserve">         Исполнено</w:t>
            </w:r>
          </w:p>
        </w:tc>
        <w:tc>
          <w:tcPr>
            <w:tcW w:w="2490" w:type="dxa"/>
            <w:gridSpan w:val="3"/>
            <w:vMerge w:val="restart"/>
            <w:tcBorders>
              <w:top w:val="single" w:sz="8" w:space="0" w:color="auto"/>
              <w:left w:val="single" w:sz="4" w:space="0" w:color="auto"/>
              <w:bottom w:val="single" w:sz="4" w:space="0" w:color="000000"/>
              <w:right w:val="single" w:sz="8" w:space="0" w:color="000000"/>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xml:space="preserve"> Неисполненные назначения</w:t>
            </w:r>
          </w:p>
        </w:tc>
      </w:tr>
      <w:tr w:rsidR="006061DB" w:rsidRPr="006061DB" w:rsidTr="006061DB">
        <w:trPr>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4154" w:type="dxa"/>
            <w:gridSpan w:val="6"/>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2490" w:type="dxa"/>
            <w:gridSpan w:val="3"/>
            <w:vMerge/>
            <w:tcBorders>
              <w:top w:val="single" w:sz="8" w:space="0" w:color="auto"/>
              <w:left w:val="single" w:sz="4" w:space="0" w:color="auto"/>
              <w:bottom w:val="single" w:sz="4" w:space="0" w:color="000000"/>
              <w:right w:val="single" w:sz="8" w:space="0" w:color="000000"/>
            </w:tcBorders>
            <w:vAlign w:val="center"/>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1" w:type="dxa"/>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через финансовые органы</w:t>
            </w:r>
          </w:p>
        </w:tc>
        <w:tc>
          <w:tcPr>
            <w:tcW w:w="84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через банковские счета</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некассовые операции</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итого</w:t>
            </w:r>
          </w:p>
        </w:tc>
        <w:tc>
          <w:tcPr>
            <w:tcW w:w="1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по ассигнованиям</w:t>
            </w:r>
          </w:p>
        </w:tc>
        <w:tc>
          <w:tcPr>
            <w:tcW w:w="1160" w:type="dxa"/>
            <w:vMerge w:val="restart"/>
            <w:tcBorders>
              <w:top w:val="nil"/>
              <w:left w:val="single" w:sz="4" w:space="0" w:color="auto"/>
              <w:bottom w:val="single" w:sz="4" w:space="0" w:color="000000"/>
              <w:right w:val="single" w:sz="8"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по лимитам бюджетных обязательств</w:t>
            </w:r>
          </w:p>
        </w:tc>
      </w:tr>
      <w:tr w:rsidR="006061DB" w:rsidRPr="006061DB" w:rsidTr="006061DB">
        <w:trPr>
          <w:gridAfter w:val="1"/>
          <w:wAfter w:w="8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42"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68"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0" w:type="dxa"/>
            <w:vMerge/>
            <w:tcBorders>
              <w:top w:val="nil"/>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42"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68"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0" w:type="dxa"/>
            <w:vMerge/>
            <w:tcBorders>
              <w:top w:val="nil"/>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42"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68"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0" w:type="dxa"/>
            <w:vMerge/>
            <w:tcBorders>
              <w:top w:val="nil"/>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42"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68"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0" w:type="dxa"/>
            <w:vMerge/>
            <w:tcBorders>
              <w:top w:val="nil"/>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06"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129" w:type="dxa"/>
            <w:gridSpan w:val="2"/>
            <w:vMerge/>
            <w:tcBorders>
              <w:top w:val="single" w:sz="8" w:space="0" w:color="auto"/>
              <w:left w:val="single" w:sz="4" w:space="0" w:color="auto"/>
              <w:bottom w:val="single" w:sz="4" w:space="0" w:color="000000"/>
              <w:right w:val="single" w:sz="4" w:space="0" w:color="000000"/>
            </w:tcBorders>
            <w:vAlign w:val="center"/>
            <w:hideMark/>
          </w:tcPr>
          <w:p w:rsidR="006061DB" w:rsidRPr="006061DB" w:rsidRDefault="006061DB" w:rsidP="006061DB">
            <w:pPr>
              <w:rPr>
                <w:rFonts w:ascii="Arial CYR" w:hAnsi="Arial CYR" w:cs="Arial CYR"/>
                <w:color w:val="auto"/>
                <w:sz w:val="16"/>
                <w:szCs w:val="16"/>
              </w:rPr>
            </w:pPr>
          </w:p>
        </w:tc>
        <w:tc>
          <w:tcPr>
            <w:tcW w:w="125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8"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1"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42"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68" w:type="dxa"/>
            <w:gridSpan w:val="2"/>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160" w:type="dxa"/>
            <w:vMerge/>
            <w:tcBorders>
              <w:top w:val="nil"/>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6061DB" w:rsidRPr="006061DB" w:rsidTr="006061DB">
        <w:trPr>
          <w:gridAfter w:val="1"/>
          <w:wAfter w:w="87" w:type="dxa"/>
          <w:trHeight w:val="270"/>
        </w:trPr>
        <w:tc>
          <w:tcPr>
            <w:tcW w:w="3686" w:type="dxa"/>
            <w:tcBorders>
              <w:top w:val="nil"/>
              <w:left w:val="single" w:sz="8" w:space="0" w:color="auto"/>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1</w:t>
            </w:r>
          </w:p>
        </w:tc>
        <w:tc>
          <w:tcPr>
            <w:tcW w:w="706"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2</w:t>
            </w:r>
          </w:p>
        </w:tc>
        <w:tc>
          <w:tcPr>
            <w:tcW w:w="2129" w:type="dxa"/>
            <w:gridSpan w:val="2"/>
            <w:tcBorders>
              <w:top w:val="single" w:sz="4" w:space="0" w:color="auto"/>
              <w:left w:val="nil"/>
              <w:bottom w:val="single" w:sz="8"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3</w:t>
            </w:r>
          </w:p>
        </w:tc>
        <w:tc>
          <w:tcPr>
            <w:tcW w:w="1255"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4</w:t>
            </w:r>
          </w:p>
        </w:tc>
        <w:tc>
          <w:tcPr>
            <w:tcW w:w="1278"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5</w:t>
            </w:r>
          </w:p>
        </w:tc>
        <w:tc>
          <w:tcPr>
            <w:tcW w:w="1161"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6</w:t>
            </w:r>
          </w:p>
        </w:tc>
        <w:tc>
          <w:tcPr>
            <w:tcW w:w="842" w:type="dxa"/>
            <w:gridSpan w:val="2"/>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7</w:t>
            </w:r>
          </w:p>
        </w:tc>
        <w:tc>
          <w:tcPr>
            <w:tcW w:w="850"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w:t>
            </w:r>
          </w:p>
        </w:tc>
        <w:tc>
          <w:tcPr>
            <w:tcW w:w="1276"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9</w:t>
            </w:r>
          </w:p>
        </w:tc>
        <w:tc>
          <w:tcPr>
            <w:tcW w:w="1268" w:type="dxa"/>
            <w:gridSpan w:val="2"/>
            <w:tcBorders>
              <w:top w:val="nil"/>
              <w:left w:val="nil"/>
              <w:bottom w:val="single" w:sz="8" w:space="0" w:color="auto"/>
              <w:right w:val="nil"/>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10</w:t>
            </w:r>
          </w:p>
        </w:tc>
        <w:tc>
          <w:tcPr>
            <w:tcW w:w="1160" w:type="dxa"/>
            <w:tcBorders>
              <w:top w:val="nil"/>
              <w:left w:val="single" w:sz="4" w:space="0" w:color="auto"/>
              <w:bottom w:val="single" w:sz="8" w:space="0" w:color="auto"/>
              <w:right w:val="single" w:sz="8"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11</w:t>
            </w:r>
          </w:p>
        </w:tc>
      </w:tr>
      <w:tr w:rsidR="006061DB" w:rsidRPr="006061DB" w:rsidTr="006061DB">
        <w:trPr>
          <w:gridAfter w:val="1"/>
          <w:wAfter w:w="87" w:type="dxa"/>
          <w:trHeight w:val="25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bookmarkStart w:id="6" w:name="RANGE!A13"/>
            <w:r w:rsidRPr="006061DB">
              <w:rPr>
                <w:rFonts w:ascii="Arial CYR" w:hAnsi="Arial CYR" w:cs="Arial CYR"/>
                <w:b/>
                <w:bCs/>
                <w:color w:val="auto"/>
                <w:sz w:val="16"/>
                <w:szCs w:val="16"/>
              </w:rPr>
              <w:t>Расходы бюджета - всего</w:t>
            </w:r>
            <w:bookmarkEnd w:id="6"/>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13 024 607,94</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13 006 407,94</w:t>
            </w:r>
          </w:p>
        </w:tc>
        <w:tc>
          <w:tcPr>
            <w:tcW w:w="1161"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2 570 329,50</w:t>
            </w:r>
          </w:p>
        </w:tc>
        <w:tc>
          <w:tcPr>
            <w:tcW w:w="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2 570 329,50</w:t>
            </w:r>
          </w:p>
        </w:tc>
        <w:tc>
          <w:tcPr>
            <w:tcW w:w="1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10 454 278,44</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10 436 078,44</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в том числе:</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замену окон в рамках мероприятий по энергосбережению</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901 0104 0100064040 000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901 0104 0100064040 200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901 0104 0100064040 240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901 0104 0100064040 244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9 996,00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модернизацию систем освещения в рамках мероприятий по энергосбережению</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bookmarkStart w:id="7" w:name="RANGE!A20:F22"/>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bookmarkEnd w:id="7"/>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901 0104 0100064050 200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bookmarkStart w:id="8" w:name="RANGE!A21"/>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bookmarkEnd w:id="8"/>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901 0104 0100064050 240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bookmarkStart w:id="9" w:name="RANGE!E21"/>
            <w:r w:rsidRPr="006061DB">
              <w:rPr>
                <w:rFonts w:ascii="Arial CYR" w:hAnsi="Arial CYR" w:cs="Arial CYR"/>
                <w:b/>
                <w:bCs/>
                <w:color w:val="auto"/>
                <w:sz w:val="16"/>
                <w:szCs w:val="16"/>
              </w:rPr>
              <w:t>10 000,00</w:t>
            </w:r>
            <w:bookmarkEnd w:id="9"/>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901 0104 0100064050 244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Расходы на выплаты по оплате труда главы местной администрации (исполнительно-распорядительного органа муниципального образования)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911 247,00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911 247,00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154 404,49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154 404,49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756 842,51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756 842,51</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901 0104 0800002110 100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911 247,00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911 247,00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154 404,49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154 404,49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756 842,51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756 842,51</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персоналу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901 0104 0800002110 120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911 247,00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911 247,00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154 404,49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154 404,49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756 842,51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756 842,51</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Фонд оплаты труда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901 0104 0800002110 121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573 340,00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573 340,00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118 590,24</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118 590,24</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454 749,76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454 749,76</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выплаты персоналу государственных (муниципальных) органов, за исключением фонда оплаты труда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901 0104 0800002110 122</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126 542,00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126 542,00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126 542,00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126 542,00</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901 0104 0800002110 129</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211 365,00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211 365,00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35 814,25</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35 814,25</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175 550,75</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175 550,75</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по оплате труда работников органов  местного самоуправления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2 149 667,00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2 149 667,00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429 667,45</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429 667,45</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1 719 999,55</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1 719 999,55</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901 0104 0800002120 100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2 149 667,00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2 149 667,00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429 667,45</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429 667,45</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1 719 999,55</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1 719 999,55</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персоналу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901 0104 0800002120 120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2 149 667,00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2 149 667,00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429 667,45</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429 667,45</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1 719 999,55</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1 719 999,55</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Фонд оплаты труда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901 0104 0800002120 121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1 452 259,00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1 452 259,00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329 941,28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329 941,28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1 122 317,72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1 122 317,72</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выплаты персоналу государственных (муниципальных) органов, за исключением фонда оплаты труда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901 0104 0800002120 122</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198 791,00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198 791,00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198 791,00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198 791,00</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901 0104 0800002120 129</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498 617,00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498 617,00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99 726,17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99 726,17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398 890,83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398 890,83</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обеспечение функций органов  местного самоуправления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763 040,51</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763 040,51</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138 721,09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138 721,09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624 319,42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624 319,42</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703 040,51</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703 040,51</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127 675,30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127 675,30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575 365,21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575 365,21</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703 040,51</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703 040,51</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127 675,30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127 675,30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575 365,21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575 365,21</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703 040,51</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703 040,51</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127 675,30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127 675,30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575 365,21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575 365,21</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бюджетные ассигнования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901 0104 0800002200 800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11 045,79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11 045,79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48 954,21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48 954,21</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Уплата налогов, сборов и иных платежей</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901 0104 0800002200 850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11 045,79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11 045,79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48 954,21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48 954,21</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Уплата налога на имущество организаций и земельного налога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901 0104 0800002200 851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11 026,00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11 026,00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38 974,00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38 974,00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Уплата прочих налогов, сборов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901 0104 0800002200 852</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9 800,00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9 800,00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Уплата иных платежей</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901 0104 0800002200 853</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19,79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19,79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180,21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180,21</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исполнение полномочий по размещению муниципального заказа для муниципальных нужд поселения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901 0104 0800006010 500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901 0104 0800006010 540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r>
      <w:tr w:rsidR="006061DB" w:rsidRPr="006061DB" w:rsidTr="006061DB">
        <w:trPr>
          <w:gridAfter w:val="1"/>
          <w:wAfter w:w="87" w:type="dxa"/>
          <w:trHeight w:val="14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901 0104 0800006020 500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901 0104 0800006020 540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54 892,00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13 723,03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41 168,97</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исполнение полномочий в области градостроительной деятельности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901 0104 0800006030 000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170 632,00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170 632,00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42 658,03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42 658,03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127 973,97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127 973,97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901 0104 0800006030 500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170 632,00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170 632,00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42 658,03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42 658,03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127 973,97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127 973,97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901 0104 0800006030 540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170 632,00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170 632,00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42 658,03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42 658,03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127 973,97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127 973,97</w:t>
            </w:r>
          </w:p>
        </w:tc>
      </w:tr>
      <w:tr w:rsidR="006061DB" w:rsidRPr="006061DB" w:rsidTr="006061DB">
        <w:trPr>
          <w:gridAfter w:val="1"/>
          <w:wAfter w:w="87" w:type="dxa"/>
          <w:trHeight w:val="14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901 0104 0800006040 000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901 0104 0800006040 500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901 0104 0800006040 540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13 134,00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повышение профессионального уровня и повышение квалификации муниципальных служащих</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901 0104 0800021090 000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901 0104 0800021090 200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901 0104 0800021090 240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901 0104 0800021090 244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проведение диспансеризации муниципальных служащих</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901 0104 0800021100 000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901 0104 0800021100 200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901 0104 0800021100 240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901 0104 0800021100 244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Резервный фонд Администрации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901 0111 0300020500 000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бюджетные ассигнования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901 0111 0300020500 800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Резервные средства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901 0111 0300020500 870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Оценка недвижимости, признание прав и регулирование отношений по муниципальной собственности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901 0113 0500020410 000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901 0113 0500020410 200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901 0113 0500020410 240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901 0113 0500020410 244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20 500,00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29 500,00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осуществление мероприятий по обеспечению безопасности людей на водных объектах, охране их жизни и здоровья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901 0113 0800064420 000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901 0113 0800064420 200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901 0113 0800064420 240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901 0113 0800064420 244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по осуществлению контроля за использованием земель по целевому назначению</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901 0113 1200020340 000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901 0113 1200020340 200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901 0113 1200020340 240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901 0113 1200020340 244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Субвенции на осуществление первичного воинского учета на территориях, где отсутствуют военные комиссариаты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901 0203 0800051180 000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202 200,00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202 200,00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47 379,78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47 379,78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154 820,22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154 820,22</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901 0203 0800051180 100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202 200,00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202 200,00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47 379,78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47 379,78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154 820,22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154 820,22</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выплаты персоналу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901 0203 0800051180 120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202 200,00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202 200,00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47 379,78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47 379,78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154 820,22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154 820,22</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Фонд оплаты труда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901 0203 0800051180 121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155 300,00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155 300,00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36 390,00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36 390,00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118 910,00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118 910,00</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901 0203 0800051180 129</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46 900,00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46 900,00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10 989,78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10 989,78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35 910,22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35 910,22</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по предупреждению и ликвидации последствий чрезвычайных ситуаций в границах поселения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901 0309 0300064450 000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901 0309 0300064450 200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901 0309 0300064450 240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901 0309 0300064450 244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по обеспечению первичных мер пожарной безопасности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901 0310 0300064460 000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901 0310 0300064460 200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901 0310 0300064460 240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901 0310 0300064460 244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224 000,00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39 076,00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184 924,00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пропагандистские мероприятия в сфере противодействия коррупции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901 0314 0210064430 000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901 0314 0210064430 200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901 0314 0210064430 240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901 0314 0210064430 244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500,00</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901 0314 0220006070 000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901 0314 0220006070 500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межбюджетные трансферты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901 0314 0220006070 540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по обеспечению безопасности муниципальных учреждений</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901 0314 0220064320 000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901 0314 0220064320 200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901 0314 0220064320 240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901 0314 0220064320 244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Расходы на пропагандистские мероприятия в сфере профилактики экстремизма и терроризма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901 0314 0220064440 000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901 0314 0220064440 200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901 0314 0220064440 240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901 0314 0220064440 244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по организации освещения улично-дорожной сети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928 013,08</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201 670,20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726 342,88</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по модернизации сетей улично-дорожного освещения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901 0409 0720166150 200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901 0409 0720166150 240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901 0409 0720166150 244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99 494,00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46 876,00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52 618,00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 xml:space="preserve">Расходы на совершенствование систем наружного освещения в населенных пунктах на условиях </w:t>
            </w:r>
            <w:proofErr w:type="spellStart"/>
            <w:r w:rsidRPr="006061DB">
              <w:rPr>
                <w:rFonts w:ascii="Arial CYR" w:hAnsi="Arial CYR" w:cs="Arial CYR"/>
                <w:b/>
                <w:bCs/>
                <w:color w:val="auto"/>
                <w:sz w:val="16"/>
                <w:szCs w:val="16"/>
              </w:rPr>
              <w:t>софинансирования</w:t>
            </w:r>
            <w:proofErr w:type="spellEnd"/>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07201S1400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07201S1400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07201S1400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07201S1400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158 876,00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Содержание автомобильных дорог и искусственных сооружений на них</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307 500,00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71 538,56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235 961,44</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Ремонт автомобильных дорог и искусственных сооружений на них</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901 0409 0720346030 000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901 0409 0720346030 200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901 0409 0720346030 240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901 0409 0720346030 244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121 503,00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Мероприятия по землеустройству и землепользованию</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44 000,00</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901 0412 0500040020 200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901 0412 0500040020 240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901 0412 0500040020 244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Взносы  в фонд капитального ремонта за муниципальные квартиры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901 0501 0500021880 000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901 0501 0500021880 200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901 0501 0500021880 240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901 0501 0500021880 244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Содержание и обслуживание казны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901 0502 0500020310 000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901 0502 0500020310 200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901 0502 0500020310 240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901 0502 0500020310 244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129 825,15</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35 110,06</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94 715,09</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Оценка недвижимости, признание прав и регулирование отношений по муниципальной собственности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901 0502 0500020410 000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901 0502 0500020410 200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901 0502 0500020410 240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901 0502 0500020410 244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развитие и содержание сетей водоснабжения в населенных пунктах</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901 0502 0710065140 000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901 0502 0710065140 200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901 0502 0710065140 240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901 0502 0710065140 244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539 500,00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371 471,77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168 028,23</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 xml:space="preserve">Расходы на капитальный ремонт и ремонт сетей и сооружений водоснабжения в населенных пунктах Пензенской области (на условиях </w:t>
            </w:r>
            <w:proofErr w:type="spellStart"/>
            <w:r w:rsidRPr="006061DB">
              <w:rPr>
                <w:rFonts w:ascii="Arial CYR" w:hAnsi="Arial CYR" w:cs="Arial CYR"/>
                <w:b/>
                <w:bCs/>
                <w:color w:val="auto"/>
                <w:sz w:val="16"/>
                <w:szCs w:val="16"/>
              </w:rPr>
              <w:t>софинансирования</w:t>
            </w:r>
            <w:proofErr w:type="spellEnd"/>
            <w:r w:rsidRPr="006061DB">
              <w:rPr>
                <w:rFonts w:ascii="Arial CYR" w:hAnsi="Arial CYR" w:cs="Arial CYR"/>
                <w:b/>
                <w:bCs/>
                <w:color w:val="auto"/>
                <w:sz w:val="16"/>
                <w:szCs w:val="16"/>
              </w:rPr>
              <w:t>)</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07100S1350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07100S1350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Закупка товаров, работ, услуг в целях капитального ремонта государственного (муниципального) имущества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07100S1350 243</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1 390 835,86</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88 900,00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1 301 935,86</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 xml:space="preserve">Расходы на строительство и реконструкцию сетей и сооружений водоснабжения в населенных пунктах Пензенской области (на условиях </w:t>
            </w:r>
            <w:proofErr w:type="spellStart"/>
            <w:r w:rsidRPr="006061DB">
              <w:rPr>
                <w:rFonts w:ascii="Arial CYR" w:hAnsi="Arial CYR" w:cs="Arial CYR"/>
                <w:b/>
                <w:bCs/>
                <w:color w:val="auto"/>
                <w:sz w:val="16"/>
                <w:szCs w:val="16"/>
              </w:rPr>
              <w:t>софинансирования</w:t>
            </w:r>
            <w:proofErr w:type="spellEnd"/>
            <w:r w:rsidRPr="006061DB">
              <w:rPr>
                <w:rFonts w:ascii="Arial CYR" w:hAnsi="Arial CYR" w:cs="Arial CYR"/>
                <w:b/>
                <w:bCs/>
                <w:color w:val="auto"/>
                <w:sz w:val="16"/>
                <w:szCs w:val="16"/>
              </w:rPr>
              <w:t>)</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07100S1370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Капитальные вложения в объекты государственной (муниципальной) собственности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07100S1370 400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Бюджетные инвестиции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07100S1370 410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Бюджетные инвестиции в объекты капитального строительства государственной (муниципальной) собственности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07100S1370 414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развитие материально-технической базы поселения (содержание коммунальной техники)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901 0502 0720066160 000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901 0502 0720066160 200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901 0502 0720066160 240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901 0502 0720066160 244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22 000,00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5 452,40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16 547,60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по организации общественных работ</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901 0503 0600064470 000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901 0503 0600064470 200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901 0503 0600064470 240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901 0503 0600064470 244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103 000,00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по организации ритуальных услуг и содержанию мест захоронения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901 0503 0720266120 200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901 0503 0720266120 240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901 0503 0720266120 244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65 260,34</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по организации сбора и вывоза бытовых отходов и мусора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901 0503 0720266130 000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901 0503 0720266130 200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901 0503 0720266130 240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901 0503 0720266130 244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57 800,00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по организации благоустройства и озеленения территории поселения</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901 0503 0720266140 000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901 0503 0720266140 200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901 0503 0720266140 240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901 0503 0720266140 244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66 100,00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29 938,63</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36 161,37</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901 0503 0720267180 000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901 0503 0720267180 200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901 0503 0720267180 240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901 0503 0720267180 244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реализацию программ формирования современной городской среды (прочие расходы)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901 0503 1100005550 000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901 0503 1100005550 200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901 0503 1100005550 240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Закупка товаров, работ, услуг в целях капитального ремонта государственного (муниципального) имущества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901 0503 1100005550 243</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6 539,87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реализацию программ формирования современной городской среды (прочие расходы)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110F205550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110F205550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110F205550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услуг в целях капитального ремонта государственного (муниципального) имущества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110F205550 243</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213 460,13</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благоустройство сельских территорий</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13201L5765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13201L5765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13201L5765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0503 13201L5765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35 300,00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18 300,00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реконструкцию и капитальный ремонт зданий сельских домов культуры (прочие расходы)</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901 0801 0400003430 000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Капитальные вложения в объекты государственной (муниципальной) собственности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901 0801 0400003430 400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r>
      <w:tr w:rsidR="006061DB" w:rsidRPr="006061DB" w:rsidTr="006061DB">
        <w:trPr>
          <w:gridAfter w:val="1"/>
          <w:wAfter w:w="87" w:type="dxa"/>
          <w:trHeight w:val="221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901 0801 0400003430 460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901 0801 0400003430 464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200 000,00</w:t>
            </w:r>
          </w:p>
        </w:tc>
      </w:tr>
      <w:tr w:rsidR="006061DB" w:rsidRPr="006061DB" w:rsidTr="006061DB">
        <w:trPr>
          <w:gridAfter w:val="1"/>
          <w:wAfter w:w="87" w:type="dxa"/>
          <w:trHeight w:val="98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обеспечение деятельности (оказание услуг) муниципальных учреждений (дома культуры, досуговые центры  и другие организации )</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901 0801 0400005220 000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Предоставление субсидий бюджетным, автономным учреждениям и иным некоммерческим организациям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901 0801 0400005220 600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учреждениям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901 0801 0400005220 610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901 0801 0400005220 611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697 200,00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198 567,94</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498 632,06</w:t>
            </w:r>
          </w:p>
        </w:tc>
      </w:tr>
      <w:tr w:rsidR="006061DB" w:rsidRPr="006061DB" w:rsidTr="006061DB">
        <w:trPr>
          <w:gridAfter w:val="1"/>
          <w:wAfter w:w="87" w:type="dxa"/>
          <w:trHeight w:val="14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901 0801 0400071051 000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Предоставление субсидий бюджетным, автономным учреждениям и иным некоммерческим организациям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901 0801 0400071051 600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учреждениям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901 0801 0400071051 610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901 0801 0400071051 611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1 180 500,00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297 000,00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883 500,00</w:t>
            </w:r>
          </w:p>
        </w:tc>
      </w:tr>
      <w:tr w:rsidR="006061DB" w:rsidRPr="006061DB" w:rsidTr="006061DB">
        <w:trPr>
          <w:gridAfter w:val="1"/>
          <w:wAfter w:w="87" w:type="dxa"/>
          <w:trHeight w:val="14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04000Z1051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lastRenderedPageBreak/>
              <w:t>Предоставление субсидий бюджетным, автономным учреждениям и иным некоммерческим организациям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04000Z1051 600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учреждениям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04000Z1051 610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r>
      <w:tr w:rsidR="006061DB" w:rsidRPr="006061DB" w:rsidTr="006061DB">
        <w:trPr>
          <w:gridAfter w:val="1"/>
          <w:wAfter w:w="87" w:type="dxa"/>
          <w:trHeight w:val="12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0801 04000Z1051 611</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966 700,00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241 475,09</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725 224,91</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по сохранению и обустройству природных ландшафтов, историко-культурных памятников</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901 0804 0400021480 000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901 0804 0400021480 200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901 0804 0400021480 240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901 0804 0400021480 244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115 000,00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34 277,08</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80 722,92</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доплаты к пенсиям муниципальных служащих</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901 1001 0800024250 000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13 475,00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Социальное обеспечение и иные выплаты населению</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901 1001 0800024250 300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13 475,00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Публичные нормативные социальные выплаты гражданам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901 1001 0800024250 310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13 475,00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пенсии, социальные доплаты к пенсиям</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901 1001 0800024250 312</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18 200,00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4 725,00</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13 475,00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Расходы на мероприятия в области физической культуры и спорта</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901 1105 0400027010 000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Закупка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901 1105 0400027010 200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73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Иные закупки товаров, работ и услуг для обеспечения государственных (муниципальных) нужд</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901 1105 0400027010 240</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r>
      <w:tr w:rsidR="006061DB" w:rsidRPr="006061DB" w:rsidTr="006061DB">
        <w:trPr>
          <w:gridAfter w:val="1"/>
          <w:wAfter w:w="8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Прочая закупка товаров, работ и услуг</w:t>
            </w:r>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200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901 1105 0400027010 244</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1 000,00</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bookmarkStart w:id="10" w:name="RANGE!L222"/>
            <w:r w:rsidRPr="006061DB">
              <w:rPr>
                <w:rFonts w:ascii="Arial CYR" w:hAnsi="Arial CYR" w:cs="Arial CYR"/>
                <w:b/>
                <w:bCs/>
                <w:color w:val="auto"/>
                <w:sz w:val="16"/>
                <w:szCs w:val="16"/>
              </w:rPr>
              <w:t>1 000,00</w:t>
            </w:r>
            <w:bookmarkEnd w:id="10"/>
          </w:p>
        </w:tc>
      </w:tr>
      <w:tr w:rsidR="006061DB" w:rsidRPr="006061DB" w:rsidTr="006061DB">
        <w:trPr>
          <w:gridAfter w:val="1"/>
          <w:wAfter w:w="87" w:type="dxa"/>
          <w:trHeight w:val="4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bookmarkStart w:id="11" w:name="RANGE!A223"/>
            <w:r w:rsidRPr="006061DB">
              <w:rPr>
                <w:rFonts w:ascii="Arial CYR" w:hAnsi="Arial CYR" w:cs="Arial CYR"/>
                <w:b/>
                <w:bCs/>
                <w:color w:val="auto"/>
                <w:sz w:val="16"/>
                <w:szCs w:val="16"/>
              </w:rPr>
              <w:t>Результат исполнения бюджета (дефицит "-" , профицит "+")</w:t>
            </w:r>
            <w:bookmarkEnd w:id="11"/>
          </w:p>
        </w:tc>
        <w:tc>
          <w:tcPr>
            <w:tcW w:w="70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450</w:t>
            </w:r>
          </w:p>
        </w:tc>
        <w:tc>
          <w:tcPr>
            <w:tcW w:w="212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25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278"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161"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-17 078,87</w:t>
            </w:r>
          </w:p>
        </w:tc>
        <w:tc>
          <w:tcPr>
            <w:tcW w:w="842"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-17 078,87</w:t>
            </w:r>
          </w:p>
        </w:tc>
        <w:tc>
          <w:tcPr>
            <w:tcW w:w="1268"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160"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r>
    </w:tbl>
    <w:p w:rsidR="006061DB" w:rsidRDefault="006061DB" w:rsidP="00CE0A9B">
      <w:pPr>
        <w:jc w:val="right"/>
        <w:rPr>
          <w:rFonts w:ascii="Times New Roman" w:hAnsi="Times New Roman"/>
        </w:rPr>
      </w:pPr>
    </w:p>
    <w:p w:rsidR="006061DB" w:rsidRDefault="006061DB" w:rsidP="00CE0A9B">
      <w:pPr>
        <w:jc w:val="right"/>
        <w:rPr>
          <w:rFonts w:ascii="Times New Roman" w:hAnsi="Times New Roman"/>
        </w:rPr>
      </w:pPr>
    </w:p>
    <w:p w:rsidR="006061DB" w:rsidRDefault="006061DB" w:rsidP="00CE0A9B">
      <w:pPr>
        <w:jc w:val="right"/>
        <w:rPr>
          <w:rFonts w:ascii="Times New Roman" w:hAnsi="Times New Roman"/>
        </w:rPr>
      </w:pPr>
      <w:r>
        <w:rPr>
          <w:rFonts w:ascii="Times New Roman" w:hAnsi="Times New Roman"/>
        </w:rPr>
        <w:lastRenderedPageBreak/>
        <w:t>Приложение №3</w:t>
      </w:r>
    </w:p>
    <w:p w:rsidR="006061DB" w:rsidRDefault="006061DB" w:rsidP="00CE0A9B">
      <w:pPr>
        <w:jc w:val="right"/>
        <w:rPr>
          <w:rFonts w:ascii="Times New Roman" w:hAnsi="Times New Roman"/>
        </w:rPr>
      </w:pPr>
      <w:r>
        <w:rPr>
          <w:rFonts w:ascii="Times New Roman" w:hAnsi="Times New Roman"/>
        </w:rPr>
        <w:t>К постановлению администрации рабочего</w:t>
      </w:r>
    </w:p>
    <w:p w:rsidR="006061DB" w:rsidRDefault="006061DB" w:rsidP="00CE0A9B">
      <w:pPr>
        <w:jc w:val="right"/>
        <w:rPr>
          <w:rFonts w:ascii="Times New Roman" w:hAnsi="Times New Roman"/>
        </w:rPr>
      </w:pPr>
      <w:r>
        <w:rPr>
          <w:rFonts w:ascii="Times New Roman" w:hAnsi="Times New Roman"/>
        </w:rPr>
        <w:t>Поселка Евлашево Кузнецкого района</w:t>
      </w:r>
    </w:p>
    <w:p w:rsidR="006061DB" w:rsidRDefault="006061DB" w:rsidP="00CE0A9B">
      <w:pPr>
        <w:jc w:val="right"/>
        <w:rPr>
          <w:rFonts w:ascii="Times New Roman" w:hAnsi="Times New Roman"/>
        </w:rPr>
      </w:pPr>
      <w:r>
        <w:rPr>
          <w:rFonts w:ascii="Times New Roman" w:hAnsi="Times New Roman"/>
        </w:rPr>
        <w:t>Пензенской области от 07.04.2020 №74</w:t>
      </w:r>
    </w:p>
    <w:tbl>
      <w:tblPr>
        <w:tblW w:w="15690" w:type="dxa"/>
        <w:tblLook w:val="04A0" w:firstRow="1" w:lastRow="0" w:firstColumn="1" w:lastColumn="0" w:noHBand="0" w:noVBand="1"/>
      </w:tblPr>
      <w:tblGrid>
        <w:gridCol w:w="3686"/>
        <w:gridCol w:w="752"/>
        <w:gridCol w:w="2366"/>
        <w:gridCol w:w="1985"/>
        <w:gridCol w:w="1559"/>
        <w:gridCol w:w="1276"/>
        <w:gridCol w:w="1276"/>
        <w:gridCol w:w="1276"/>
        <w:gridCol w:w="27"/>
        <w:gridCol w:w="1390"/>
        <w:gridCol w:w="27"/>
        <w:gridCol w:w="70"/>
      </w:tblGrid>
      <w:tr w:rsidR="006061DB" w:rsidRPr="006061DB" w:rsidTr="00AB75DC">
        <w:trPr>
          <w:trHeight w:val="263"/>
        </w:trPr>
        <w:tc>
          <w:tcPr>
            <w:tcW w:w="15690" w:type="dxa"/>
            <w:gridSpan w:val="12"/>
            <w:tcBorders>
              <w:top w:val="nil"/>
              <w:left w:val="nil"/>
              <w:bottom w:val="nil"/>
              <w:right w:val="nil"/>
            </w:tcBorders>
            <w:shd w:val="clear" w:color="auto" w:fill="auto"/>
            <w:noWrap/>
            <w:vAlign w:val="bottom"/>
            <w:hideMark/>
          </w:tcPr>
          <w:p w:rsidR="006061DB" w:rsidRPr="006061DB" w:rsidRDefault="006061DB" w:rsidP="006061DB">
            <w:pPr>
              <w:jc w:val="center"/>
              <w:rPr>
                <w:rFonts w:ascii="Arial CYR" w:hAnsi="Arial CYR" w:cs="Arial CYR"/>
                <w:b/>
                <w:bCs/>
                <w:color w:val="auto"/>
                <w:sz w:val="22"/>
                <w:szCs w:val="22"/>
              </w:rPr>
            </w:pPr>
            <w:r w:rsidRPr="006061DB">
              <w:rPr>
                <w:rFonts w:ascii="Arial CYR" w:hAnsi="Arial CYR" w:cs="Arial CYR"/>
                <w:b/>
                <w:bCs/>
                <w:color w:val="auto"/>
                <w:sz w:val="22"/>
                <w:szCs w:val="22"/>
              </w:rPr>
              <w:t xml:space="preserve">                    3. Источники финансирования дефицита бюджета</w:t>
            </w:r>
          </w:p>
        </w:tc>
      </w:tr>
      <w:tr w:rsidR="00AB75DC" w:rsidRPr="006061DB" w:rsidTr="00AB75DC">
        <w:trPr>
          <w:gridAfter w:val="2"/>
          <w:wAfter w:w="97" w:type="dxa"/>
          <w:trHeight w:val="180"/>
        </w:trPr>
        <w:tc>
          <w:tcPr>
            <w:tcW w:w="3686" w:type="dxa"/>
            <w:tcBorders>
              <w:top w:val="nil"/>
              <w:left w:val="nil"/>
              <w:bottom w:val="nil"/>
              <w:right w:val="nil"/>
            </w:tcBorders>
            <w:shd w:val="clear" w:color="auto" w:fill="auto"/>
            <w:noWrap/>
            <w:vAlign w:val="bottom"/>
            <w:hideMark/>
          </w:tcPr>
          <w:p w:rsidR="006061DB" w:rsidRPr="006061DB" w:rsidRDefault="006061DB" w:rsidP="006061DB">
            <w:pPr>
              <w:jc w:val="center"/>
              <w:rPr>
                <w:rFonts w:ascii="Arial CYR" w:hAnsi="Arial CYR" w:cs="Arial CYR"/>
                <w:b/>
                <w:bCs/>
                <w:color w:val="auto"/>
                <w:sz w:val="22"/>
                <w:szCs w:val="22"/>
              </w:rPr>
            </w:pPr>
          </w:p>
        </w:tc>
        <w:tc>
          <w:tcPr>
            <w:tcW w:w="752"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2366" w:type="dxa"/>
            <w:tcBorders>
              <w:top w:val="nil"/>
              <w:left w:val="nil"/>
              <w:bottom w:val="nil"/>
              <w:right w:val="nil"/>
            </w:tcBorders>
            <w:shd w:val="clear" w:color="auto" w:fill="auto"/>
            <w:noWrap/>
            <w:vAlign w:val="bottom"/>
            <w:hideMark/>
          </w:tcPr>
          <w:p w:rsidR="006061DB" w:rsidRPr="006061DB" w:rsidRDefault="006061DB" w:rsidP="006061DB">
            <w:pPr>
              <w:jc w:val="center"/>
              <w:rPr>
                <w:rFonts w:ascii="Times New Roman" w:hAnsi="Times New Roman"/>
                <w:color w:val="auto"/>
                <w:sz w:val="20"/>
                <w:szCs w:val="20"/>
              </w:rPr>
            </w:pPr>
          </w:p>
        </w:tc>
        <w:tc>
          <w:tcPr>
            <w:tcW w:w="1985"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559"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276" w:type="dxa"/>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c>
          <w:tcPr>
            <w:tcW w:w="1417" w:type="dxa"/>
            <w:gridSpan w:val="2"/>
            <w:tcBorders>
              <w:top w:val="nil"/>
              <w:left w:val="nil"/>
              <w:bottom w:val="nil"/>
              <w:right w:val="nil"/>
            </w:tcBorders>
            <w:shd w:val="clear" w:color="auto" w:fill="auto"/>
            <w:noWrap/>
            <w:vAlign w:val="bottom"/>
            <w:hideMark/>
          </w:tcPr>
          <w:p w:rsidR="006061DB" w:rsidRPr="006061DB" w:rsidRDefault="006061DB" w:rsidP="006061DB">
            <w:pPr>
              <w:rPr>
                <w:rFonts w:ascii="Times New Roman" w:hAnsi="Times New Roman"/>
                <w:color w:val="auto"/>
                <w:sz w:val="20"/>
                <w:szCs w:val="20"/>
              </w:rPr>
            </w:pPr>
          </w:p>
        </w:tc>
      </w:tr>
      <w:tr w:rsidR="006061DB" w:rsidRPr="006061DB" w:rsidTr="00AB75DC">
        <w:trPr>
          <w:gridAfter w:val="1"/>
          <w:wAfter w:w="70" w:type="dxa"/>
          <w:trHeight w:val="255"/>
        </w:trPr>
        <w:tc>
          <w:tcPr>
            <w:tcW w:w="3686"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xml:space="preserve"> Наименование показателя</w:t>
            </w:r>
          </w:p>
        </w:tc>
        <w:tc>
          <w:tcPr>
            <w:tcW w:w="75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Код строки</w:t>
            </w:r>
          </w:p>
        </w:tc>
        <w:tc>
          <w:tcPr>
            <w:tcW w:w="2366" w:type="dxa"/>
            <w:vMerge w:val="restart"/>
            <w:tcBorders>
              <w:top w:val="single" w:sz="8" w:space="0" w:color="auto"/>
              <w:left w:val="single" w:sz="4" w:space="0" w:color="auto"/>
              <w:bottom w:val="single" w:sz="4" w:space="0" w:color="000000"/>
              <w:right w:val="nil"/>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Код источника финансирования по бюджетной классификации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Утвержденные бюджетные назначения</w:t>
            </w:r>
          </w:p>
        </w:tc>
        <w:tc>
          <w:tcPr>
            <w:tcW w:w="5414" w:type="dxa"/>
            <w:gridSpan w:val="5"/>
            <w:tcBorders>
              <w:top w:val="single" w:sz="8" w:space="0" w:color="auto"/>
              <w:left w:val="nil"/>
              <w:bottom w:val="single" w:sz="4" w:space="0" w:color="auto"/>
              <w:right w:val="single" w:sz="4" w:space="0" w:color="000000"/>
            </w:tcBorders>
            <w:shd w:val="clear" w:color="auto" w:fill="auto"/>
            <w:noWrap/>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xml:space="preserve">         Исполнено</w:t>
            </w:r>
          </w:p>
        </w:tc>
        <w:tc>
          <w:tcPr>
            <w:tcW w:w="1417" w:type="dxa"/>
            <w:gridSpan w:val="2"/>
            <w:tcBorders>
              <w:top w:val="single" w:sz="8" w:space="0" w:color="auto"/>
              <w:left w:val="single" w:sz="4" w:space="0" w:color="auto"/>
              <w:bottom w:val="single" w:sz="4" w:space="0" w:color="000000"/>
              <w:right w:val="single" w:sz="8"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Неисполненные назначения</w:t>
            </w:r>
          </w:p>
        </w:tc>
      </w:tr>
      <w:tr w:rsidR="00AB75DC" w:rsidRPr="006061DB" w:rsidTr="00AB75DC">
        <w:trPr>
          <w:gridAfter w:val="2"/>
          <w:wAfter w:w="9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52"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366" w:type="dxa"/>
            <w:vMerge/>
            <w:tcBorders>
              <w:top w:val="single" w:sz="8" w:space="0" w:color="auto"/>
              <w:left w:val="single" w:sz="4" w:space="0" w:color="auto"/>
              <w:bottom w:val="single" w:sz="4" w:space="0" w:color="000000"/>
              <w:right w:val="nil"/>
            </w:tcBorders>
            <w:vAlign w:val="center"/>
            <w:hideMark/>
          </w:tcPr>
          <w:p w:rsidR="006061DB" w:rsidRPr="006061DB" w:rsidRDefault="006061DB" w:rsidP="006061DB">
            <w:pPr>
              <w:rPr>
                <w:rFonts w:ascii="Arial CYR" w:hAnsi="Arial CYR" w:cs="Arial CYR"/>
                <w:color w:val="auto"/>
                <w:sz w:val="16"/>
                <w:szCs w:val="16"/>
              </w:rPr>
            </w:pPr>
          </w:p>
        </w:tc>
        <w:tc>
          <w:tcPr>
            <w:tcW w:w="198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через финансовые органы</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через банковские счета</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некассовые операции</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итого</w:t>
            </w:r>
          </w:p>
        </w:tc>
        <w:tc>
          <w:tcPr>
            <w:tcW w:w="1417" w:type="dxa"/>
            <w:gridSpan w:val="2"/>
            <w:vMerge w:val="restart"/>
            <w:tcBorders>
              <w:top w:val="single" w:sz="8" w:space="0" w:color="auto"/>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AB75DC" w:rsidRPr="006061DB" w:rsidTr="00AB75DC">
        <w:trPr>
          <w:gridAfter w:val="2"/>
          <w:wAfter w:w="9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52"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366" w:type="dxa"/>
            <w:vMerge/>
            <w:tcBorders>
              <w:top w:val="single" w:sz="8" w:space="0" w:color="auto"/>
              <w:left w:val="single" w:sz="4" w:space="0" w:color="auto"/>
              <w:bottom w:val="single" w:sz="4" w:space="0" w:color="000000"/>
              <w:right w:val="nil"/>
            </w:tcBorders>
            <w:vAlign w:val="center"/>
            <w:hideMark/>
          </w:tcPr>
          <w:p w:rsidR="006061DB" w:rsidRPr="006061DB" w:rsidRDefault="006061DB" w:rsidP="006061DB">
            <w:pPr>
              <w:rPr>
                <w:rFonts w:ascii="Arial CYR" w:hAnsi="Arial CYR" w:cs="Arial CYR"/>
                <w:color w:val="auto"/>
                <w:sz w:val="16"/>
                <w:szCs w:val="16"/>
              </w:rPr>
            </w:pPr>
          </w:p>
        </w:tc>
        <w:tc>
          <w:tcPr>
            <w:tcW w:w="198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417" w:type="dxa"/>
            <w:gridSpan w:val="2"/>
            <w:vMerge/>
            <w:tcBorders>
              <w:top w:val="single" w:sz="8" w:space="0" w:color="auto"/>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AB75DC" w:rsidRPr="006061DB" w:rsidTr="00AB75DC">
        <w:trPr>
          <w:gridAfter w:val="2"/>
          <w:wAfter w:w="9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52"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366" w:type="dxa"/>
            <w:vMerge/>
            <w:tcBorders>
              <w:top w:val="single" w:sz="8" w:space="0" w:color="auto"/>
              <w:left w:val="single" w:sz="4" w:space="0" w:color="auto"/>
              <w:bottom w:val="single" w:sz="4" w:space="0" w:color="000000"/>
              <w:right w:val="nil"/>
            </w:tcBorders>
            <w:vAlign w:val="center"/>
            <w:hideMark/>
          </w:tcPr>
          <w:p w:rsidR="006061DB" w:rsidRPr="006061DB" w:rsidRDefault="006061DB" w:rsidP="006061DB">
            <w:pPr>
              <w:rPr>
                <w:rFonts w:ascii="Arial CYR" w:hAnsi="Arial CYR" w:cs="Arial CYR"/>
                <w:color w:val="auto"/>
                <w:sz w:val="16"/>
                <w:szCs w:val="16"/>
              </w:rPr>
            </w:pPr>
          </w:p>
        </w:tc>
        <w:tc>
          <w:tcPr>
            <w:tcW w:w="198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417" w:type="dxa"/>
            <w:gridSpan w:val="2"/>
            <w:vMerge/>
            <w:tcBorders>
              <w:top w:val="single" w:sz="8" w:space="0" w:color="auto"/>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AB75DC" w:rsidRPr="006061DB" w:rsidTr="00AB75DC">
        <w:trPr>
          <w:gridAfter w:val="2"/>
          <w:wAfter w:w="9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52"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366" w:type="dxa"/>
            <w:vMerge/>
            <w:tcBorders>
              <w:top w:val="single" w:sz="8" w:space="0" w:color="auto"/>
              <w:left w:val="single" w:sz="4" w:space="0" w:color="auto"/>
              <w:bottom w:val="single" w:sz="4" w:space="0" w:color="000000"/>
              <w:right w:val="nil"/>
            </w:tcBorders>
            <w:vAlign w:val="center"/>
            <w:hideMark/>
          </w:tcPr>
          <w:p w:rsidR="006061DB" w:rsidRPr="006061DB" w:rsidRDefault="006061DB" w:rsidP="006061DB">
            <w:pPr>
              <w:rPr>
                <w:rFonts w:ascii="Arial CYR" w:hAnsi="Arial CYR" w:cs="Arial CYR"/>
                <w:color w:val="auto"/>
                <w:sz w:val="16"/>
                <w:szCs w:val="16"/>
              </w:rPr>
            </w:pPr>
          </w:p>
        </w:tc>
        <w:tc>
          <w:tcPr>
            <w:tcW w:w="198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417" w:type="dxa"/>
            <w:gridSpan w:val="2"/>
            <w:vMerge/>
            <w:tcBorders>
              <w:top w:val="single" w:sz="8" w:space="0" w:color="auto"/>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AB75DC" w:rsidRPr="006061DB" w:rsidTr="00AB75DC">
        <w:trPr>
          <w:gridAfter w:val="2"/>
          <w:wAfter w:w="9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52"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366" w:type="dxa"/>
            <w:vMerge/>
            <w:tcBorders>
              <w:top w:val="single" w:sz="8" w:space="0" w:color="auto"/>
              <w:left w:val="single" w:sz="4" w:space="0" w:color="auto"/>
              <w:bottom w:val="single" w:sz="4" w:space="0" w:color="000000"/>
              <w:right w:val="nil"/>
            </w:tcBorders>
            <w:vAlign w:val="center"/>
            <w:hideMark/>
          </w:tcPr>
          <w:p w:rsidR="006061DB" w:rsidRPr="006061DB" w:rsidRDefault="006061DB" w:rsidP="006061DB">
            <w:pPr>
              <w:rPr>
                <w:rFonts w:ascii="Arial CYR" w:hAnsi="Arial CYR" w:cs="Arial CYR"/>
                <w:color w:val="auto"/>
                <w:sz w:val="16"/>
                <w:szCs w:val="16"/>
              </w:rPr>
            </w:pPr>
          </w:p>
        </w:tc>
        <w:tc>
          <w:tcPr>
            <w:tcW w:w="198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417" w:type="dxa"/>
            <w:gridSpan w:val="2"/>
            <w:vMerge/>
            <w:tcBorders>
              <w:top w:val="single" w:sz="8" w:space="0" w:color="auto"/>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AB75DC" w:rsidRPr="006061DB" w:rsidTr="00AB75DC">
        <w:trPr>
          <w:gridAfter w:val="2"/>
          <w:wAfter w:w="97" w:type="dxa"/>
          <w:trHeight w:val="255"/>
        </w:trPr>
        <w:tc>
          <w:tcPr>
            <w:tcW w:w="3686" w:type="dxa"/>
            <w:vMerge/>
            <w:tcBorders>
              <w:top w:val="single" w:sz="8" w:space="0" w:color="auto"/>
              <w:left w:val="single" w:sz="8"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752"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2366" w:type="dxa"/>
            <w:vMerge/>
            <w:tcBorders>
              <w:top w:val="single" w:sz="8" w:space="0" w:color="auto"/>
              <w:left w:val="single" w:sz="4" w:space="0" w:color="auto"/>
              <w:bottom w:val="single" w:sz="4" w:space="0" w:color="000000"/>
              <w:right w:val="nil"/>
            </w:tcBorders>
            <w:vAlign w:val="center"/>
            <w:hideMark/>
          </w:tcPr>
          <w:p w:rsidR="006061DB" w:rsidRPr="006061DB" w:rsidRDefault="006061DB" w:rsidP="006061DB">
            <w:pPr>
              <w:rPr>
                <w:rFonts w:ascii="Arial CYR" w:hAnsi="Arial CYR" w:cs="Arial CYR"/>
                <w:color w:val="auto"/>
                <w:sz w:val="16"/>
                <w:szCs w:val="16"/>
              </w:rPr>
            </w:pPr>
          </w:p>
        </w:tc>
        <w:tc>
          <w:tcPr>
            <w:tcW w:w="1985" w:type="dxa"/>
            <w:vMerge/>
            <w:tcBorders>
              <w:top w:val="single" w:sz="8" w:space="0" w:color="auto"/>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6061DB" w:rsidRPr="006061DB" w:rsidRDefault="006061DB" w:rsidP="006061DB">
            <w:pPr>
              <w:rPr>
                <w:rFonts w:ascii="Arial CYR" w:hAnsi="Arial CYR" w:cs="Arial CYR"/>
                <w:color w:val="auto"/>
                <w:sz w:val="16"/>
                <w:szCs w:val="16"/>
              </w:rPr>
            </w:pPr>
          </w:p>
        </w:tc>
        <w:tc>
          <w:tcPr>
            <w:tcW w:w="1417" w:type="dxa"/>
            <w:gridSpan w:val="2"/>
            <w:vMerge/>
            <w:tcBorders>
              <w:top w:val="single" w:sz="8" w:space="0" w:color="auto"/>
              <w:left w:val="single" w:sz="4" w:space="0" w:color="auto"/>
              <w:bottom w:val="single" w:sz="4" w:space="0" w:color="000000"/>
              <w:right w:val="single" w:sz="8" w:space="0" w:color="auto"/>
            </w:tcBorders>
            <w:vAlign w:val="center"/>
            <w:hideMark/>
          </w:tcPr>
          <w:p w:rsidR="006061DB" w:rsidRPr="006061DB" w:rsidRDefault="006061DB" w:rsidP="006061DB">
            <w:pPr>
              <w:rPr>
                <w:rFonts w:ascii="Arial CYR" w:hAnsi="Arial CYR" w:cs="Arial CYR"/>
                <w:color w:val="auto"/>
                <w:sz w:val="16"/>
                <w:szCs w:val="16"/>
              </w:rPr>
            </w:pPr>
          </w:p>
        </w:tc>
      </w:tr>
      <w:tr w:rsidR="00AB75DC" w:rsidRPr="006061DB" w:rsidTr="00AB75DC">
        <w:trPr>
          <w:gridAfter w:val="2"/>
          <w:wAfter w:w="97" w:type="dxa"/>
          <w:trHeight w:val="270"/>
        </w:trPr>
        <w:tc>
          <w:tcPr>
            <w:tcW w:w="3686" w:type="dxa"/>
            <w:tcBorders>
              <w:top w:val="nil"/>
              <w:left w:val="single" w:sz="8" w:space="0" w:color="auto"/>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1</w:t>
            </w:r>
          </w:p>
        </w:tc>
        <w:tc>
          <w:tcPr>
            <w:tcW w:w="752"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2</w:t>
            </w:r>
          </w:p>
        </w:tc>
        <w:tc>
          <w:tcPr>
            <w:tcW w:w="2366" w:type="dxa"/>
            <w:tcBorders>
              <w:top w:val="nil"/>
              <w:left w:val="nil"/>
              <w:bottom w:val="single" w:sz="8" w:space="0" w:color="auto"/>
              <w:right w:val="nil"/>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3</w:t>
            </w:r>
          </w:p>
        </w:tc>
        <w:tc>
          <w:tcPr>
            <w:tcW w:w="1985" w:type="dxa"/>
            <w:tcBorders>
              <w:top w:val="nil"/>
              <w:left w:val="single" w:sz="4" w:space="0" w:color="auto"/>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4</w:t>
            </w:r>
          </w:p>
        </w:tc>
        <w:tc>
          <w:tcPr>
            <w:tcW w:w="1559"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5</w:t>
            </w:r>
          </w:p>
        </w:tc>
        <w:tc>
          <w:tcPr>
            <w:tcW w:w="1276"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6</w:t>
            </w:r>
          </w:p>
        </w:tc>
        <w:tc>
          <w:tcPr>
            <w:tcW w:w="1276"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7</w:t>
            </w:r>
          </w:p>
        </w:tc>
        <w:tc>
          <w:tcPr>
            <w:tcW w:w="1276" w:type="dxa"/>
            <w:tcBorders>
              <w:top w:val="nil"/>
              <w:left w:val="nil"/>
              <w:bottom w:val="single" w:sz="8" w:space="0" w:color="auto"/>
              <w:right w:val="single" w:sz="4"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w:t>
            </w:r>
          </w:p>
        </w:tc>
        <w:tc>
          <w:tcPr>
            <w:tcW w:w="1417" w:type="dxa"/>
            <w:gridSpan w:val="2"/>
            <w:tcBorders>
              <w:top w:val="nil"/>
              <w:left w:val="nil"/>
              <w:bottom w:val="single" w:sz="8" w:space="0" w:color="auto"/>
              <w:right w:val="single" w:sz="8" w:space="0" w:color="auto"/>
            </w:tcBorders>
            <w:shd w:val="clear" w:color="auto" w:fill="auto"/>
            <w:noWrap/>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9</w:t>
            </w:r>
          </w:p>
        </w:tc>
      </w:tr>
      <w:tr w:rsidR="00AB75DC" w:rsidRPr="006061DB" w:rsidTr="00AB75DC">
        <w:trPr>
          <w:gridAfter w:val="2"/>
          <w:wAfter w:w="97" w:type="dxa"/>
          <w:trHeight w:val="45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bookmarkStart w:id="12" w:name="RANGE!A12"/>
            <w:r w:rsidRPr="006061DB">
              <w:rPr>
                <w:rFonts w:ascii="Arial CYR" w:hAnsi="Arial CYR" w:cs="Arial CYR"/>
                <w:b/>
                <w:bCs/>
                <w:color w:val="auto"/>
                <w:sz w:val="16"/>
                <w:szCs w:val="16"/>
              </w:rPr>
              <w:t>Источники финансирования дефицита бюджета - всего</w:t>
            </w:r>
            <w:bookmarkEnd w:id="12"/>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500</w:t>
            </w:r>
          </w:p>
        </w:tc>
        <w:tc>
          <w:tcPr>
            <w:tcW w:w="2366" w:type="dxa"/>
            <w:tcBorders>
              <w:top w:val="single" w:sz="4" w:space="0" w:color="auto"/>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149 641,08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17 078,87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17 078,87</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в том числе</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Источники внутреннего финансирования бюджета</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520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из них:</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bookmarkStart w:id="13" w:name="_GoBack"/>
            <w:bookmarkEnd w:id="13"/>
            <w:r w:rsidRPr="006061DB">
              <w:rPr>
                <w:rFonts w:ascii="Arial CYR" w:hAnsi="Arial CYR" w:cs="Arial CYR"/>
                <w:color w:val="auto"/>
                <w:sz w:val="16"/>
                <w:szCs w:val="16"/>
              </w:rPr>
              <w:t> </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Источники внешнего финансирования бюджета</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620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из них:</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 </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 </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Изменение остатков средств</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700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 </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149 641,08</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увеличение остатков средств, всего</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710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 </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-12 874 966,86</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r>
      <w:tr w:rsidR="00AB75DC" w:rsidRPr="006061DB" w:rsidTr="00AB75DC">
        <w:trPr>
          <w:gridAfter w:val="2"/>
          <w:wAfter w:w="97" w:type="dxa"/>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Увеличение прочих остатков денежных средств бюджетов городских поселений</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710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901 01050201130000510</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-12 874 966,86</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уменьшение остатков средств, всего</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720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 </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13 024 607,94</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r>
      <w:tr w:rsidR="00AB75DC" w:rsidRPr="006061DB" w:rsidTr="00AB75DC">
        <w:trPr>
          <w:gridAfter w:val="2"/>
          <w:wAfter w:w="97" w:type="dxa"/>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Уменьшение прочих остатков денежных средств бюджетов городских поселений</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720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901 01050201130000610</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13 024 607,94</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b/>
                <w:bCs/>
                <w:color w:val="auto"/>
                <w:sz w:val="16"/>
                <w:szCs w:val="16"/>
              </w:rPr>
            </w:pPr>
            <w:r w:rsidRPr="006061DB">
              <w:rPr>
                <w:rFonts w:ascii="Arial CYR" w:hAnsi="Arial CYR" w:cs="Arial CYR"/>
                <w:b/>
                <w:bCs/>
                <w:color w:val="auto"/>
                <w:sz w:val="16"/>
                <w:szCs w:val="16"/>
              </w:rPr>
              <w:t>Изменение остатков по расчетам (стр. 810+820)</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800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17 078,87</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17 078,87</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b/>
                <w:bCs/>
                <w:color w:val="auto"/>
                <w:sz w:val="16"/>
                <w:szCs w:val="16"/>
              </w:rPr>
            </w:pPr>
            <w:r w:rsidRPr="006061DB">
              <w:rPr>
                <w:rFonts w:ascii="Arial CYR" w:hAnsi="Arial CYR" w:cs="Arial CYR"/>
                <w:b/>
                <w:bCs/>
                <w:color w:val="auto"/>
                <w:sz w:val="16"/>
                <w:szCs w:val="16"/>
              </w:rPr>
              <w:t>x</w:t>
            </w:r>
          </w:p>
        </w:tc>
      </w:tr>
      <w:tr w:rsidR="00AB75DC" w:rsidRPr="006061DB" w:rsidTr="00AB75DC">
        <w:trPr>
          <w:gridAfter w:val="2"/>
          <w:wAfter w:w="97" w:type="dxa"/>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изменение остатков по расчетам с органами, организующими исполнение бюджета (стр.811 + 812)</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810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17 078,87</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17 078,87</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6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bookmarkStart w:id="14" w:name="RANGE!A25"/>
            <w:bookmarkStart w:id="15" w:name="RANGE!A25:F26"/>
            <w:bookmarkEnd w:id="15"/>
            <w:r w:rsidRPr="006061DB">
              <w:rPr>
                <w:rFonts w:ascii="Arial CYR" w:hAnsi="Arial CYR" w:cs="Arial CYR"/>
                <w:color w:val="auto"/>
                <w:sz w:val="16"/>
                <w:szCs w:val="16"/>
              </w:rPr>
              <w:t>из них:</w:t>
            </w:r>
            <w:r w:rsidRPr="006061DB">
              <w:rPr>
                <w:rFonts w:ascii="Arial CYR" w:hAnsi="Arial CYR" w:cs="Arial CYR"/>
                <w:color w:val="auto"/>
                <w:sz w:val="16"/>
                <w:szCs w:val="16"/>
              </w:rPr>
              <w:br/>
              <w:t>увеличение счетов расчетов (дебетовый остаток счета 121002000)</w:t>
            </w:r>
            <w:bookmarkEnd w:id="14"/>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811</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bookmarkStart w:id="16" w:name="RANGE!E25"/>
            <w:r w:rsidRPr="006061DB">
              <w:rPr>
                <w:rFonts w:ascii="Arial CYR" w:hAnsi="Arial CYR" w:cs="Arial CYR"/>
                <w:color w:val="auto"/>
                <w:sz w:val="16"/>
                <w:szCs w:val="16"/>
              </w:rPr>
              <w:t>-2 553 250,63</w:t>
            </w:r>
            <w:bookmarkEnd w:id="16"/>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-2 553 250,63</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уменьшение счетов расчетов (кредитовый остаток счета 130405000)</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812</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2 570 329,50</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2 570 329,50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lastRenderedPageBreak/>
              <w:t>Изменение остатков по внутренним расчетам (стр.821 + стр. 822)</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820</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4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r w:rsidRPr="006061DB">
              <w:rPr>
                <w:rFonts w:ascii="Arial CYR" w:hAnsi="Arial CYR" w:cs="Arial CYR"/>
                <w:color w:val="auto"/>
                <w:sz w:val="16"/>
                <w:szCs w:val="16"/>
              </w:rPr>
              <w:t>в том числе:</w:t>
            </w:r>
            <w:r w:rsidRPr="006061DB">
              <w:rPr>
                <w:rFonts w:ascii="Arial CYR" w:hAnsi="Arial CYR" w:cs="Arial CYR"/>
                <w:color w:val="auto"/>
                <w:sz w:val="16"/>
                <w:szCs w:val="16"/>
              </w:rPr>
              <w:br/>
              <w:t>увеличение остатков по внутренним расчетам</w:t>
            </w:r>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821</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r w:rsidR="00AB75DC" w:rsidRPr="006061DB" w:rsidTr="00AB75DC">
        <w:trPr>
          <w:gridAfter w:val="2"/>
          <w:wAfter w:w="97" w:type="dxa"/>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6061DB" w:rsidRPr="006061DB" w:rsidRDefault="006061DB" w:rsidP="006061DB">
            <w:pPr>
              <w:rPr>
                <w:rFonts w:ascii="Arial CYR" w:hAnsi="Arial CYR" w:cs="Arial CYR"/>
                <w:color w:val="auto"/>
                <w:sz w:val="16"/>
                <w:szCs w:val="16"/>
              </w:rPr>
            </w:pPr>
            <w:bookmarkStart w:id="17" w:name="RANGE!A29"/>
            <w:r w:rsidRPr="006061DB">
              <w:rPr>
                <w:rFonts w:ascii="Arial CYR" w:hAnsi="Arial CYR" w:cs="Arial CYR"/>
                <w:color w:val="auto"/>
                <w:sz w:val="16"/>
                <w:szCs w:val="16"/>
              </w:rPr>
              <w:t>уменьшение остатков по внутренним расчетам</w:t>
            </w:r>
            <w:bookmarkEnd w:id="17"/>
          </w:p>
        </w:tc>
        <w:tc>
          <w:tcPr>
            <w:tcW w:w="752"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822</w:t>
            </w:r>
          </w:p>
        </w:tc>
        <w:tc>
          <w:tcPr>
            <w:tcW w:w="2366" w:type="dxa"/>
            <w:tcBorders>
              <w:top w:val="nil"/>
              <w:left w:val="nil"/>
              <w:bottom w:val="single" w:sz="4" w:space="0" w:color="auto"/>
              <w:right w:val="single" w:sz="4" w:space="0" w:color="auto"/>
            </w:tcBorders>
            <w:shd w:val="clear" w:color="auto" w:fill="auto"/>
            <w:vAlign w:val="center"/>
            <w:hideMark/>
          </w:tcPr>
          <w:p w:rsidR="006061DB" w:rsidRPr="006061DB" w:rsidRDefault="006061DB" w:rsidP="006061DB">
            <w:pPr>
              <w:jc w:val="center"/>
              <w:rPr>
                <w:rFonts w:ascii="Arial CYR" w:hAnsi="Arial CYR" w:cs="Arial CYR"/>
                <w:color w:val="auto"/>
                <w:sz w:val="16"/>
                <w:szCs w:val="16"/>
              </w:rPr>
            </w:pPr>
            <w:r w:rsidRPr="006061DB">
              <w:rPr>
                <w:rFonts w:ascii="Arial CYR" w:hAnsi="Arial CYR" w:cs="Arial CYR"/>
                <w:color w:val="auto"/>
                <w:sz w:val="16"/>
                <w:szCs w:val="16"/>
              </w:rPr>
              <w:t>x</w:t>
            </w:r>
          </w:p>
        </w:tc>
        <w:tc>
          <w:tcPr>
            <w:tcW w:w="1985"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559"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6061DB" w:rsidRPr="006061DB" w:rsidRDefault="006061DB" w:rsidP="006061DB">
            <w:pPr>
              <w:jc w:val="right"/>
              <w:rPr>
                <w:rFonts w:ascii="Arial CYR" w:hAnsi="Arial CYR" w:cs="Arial CYR"/>
                <w:color w:val="auto"/>
                <w:sz w:val="16"/>
                <w:szCs w:val="16"/>
              </w:rPr>
            </w:pPr>
            <w:r w:rsidRPr="006061DB">
              <w:rPr>
                <w:rFonts w:ascii="Arial CYR" w:hAnsi="Arial CYR" w:cs="Arial CYR"/>
                <w:color w:val="auto"/>
                <w:sz w:val="16"/>
                <w:szCs w:val="16"/>
              </w:rPr>
              <w:t>x</w:t>
            </w:r>
          </w:p>
        </w:tc>
      </w:tr>
    </w:tbl>
    <w:p w:rsidR="006061DB" w:rsidRPr="00CE0A9B" w:rsidRDefault="006061DB" w:rsidP="00CE0A9B">
      <w:pPr>
        <w:jc w:val="right"/>
        <w:rPr>
          <w:rFonts w:ascii="Times New Roman" w:hAnsi="Times New Roman"/>
        </w:rPr>
      </w:pPr>
    </w:p>
    <w:sectPr w:rsidR="006061DB" w:rsidRPr="00CE0A9B" w:rsidSect="00CE0A9B">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3B9"/>
    <w:rsid w:val="002708EF"/>
    <w:rsid w:val="003937AD"/>
    <w:rsid w:val="0054155D"/>
    <w:rsid w:val="006061DB"/>
    <w:rsid w:val="008666C4"/>
    <w:rsid w:val="00AB75DC"/>
    <w:rsid w:val="00CC5893"/>
    <w:rsid w:val="00CE0A9B"/>
    <w:rsid w:val="00E27E44"/>
    <w:rsid w:val="00EC1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03713"/>
  <w15:chartTrackingRefBased/>
  <w15:docId w15:val="{5145424B-DF32-4697-BCF6-7C8417A0E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4"/>
    <w:pPr>
      <w:spacing w:after="0" w:line="240" w:lineRule="auto"/>
    </w:pPr>
    <w:rPr>
      <w:rFonts w:ascii="Verdana" w:eastAsia="Times New Roman" w:hAnsi="Verdana" w:cs="Times New Roman"/>
      <w:color w:val="282A55"/>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E27E4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Balloon Text"/>
    <w:basedOn w:val="a"/>
    <w:link w:val="a4"/>
    <w:uiPriority w:val="99"/>
    <w:semiHidden/>
    <w:unhideWhenUsed/>
    <w:rsid w:val="003937AD"/>
    <w:rPr>
      <w:rFonts w:ascii="Segoe UI" w:hAnsi="Segoe UI" w:cs="Segoe UI"/>
      <w:sz w:val="18"/>
      <w:szCs w:val="18"/>
    </w:rPr>
  </w:style>
  <w:style w:type="character" w:customStyle="1" w:styleId="a4">
    <w:name w:val="Текст выноски Знак"/>
    <w:basedOn w:val="a0"/>
    <w:link w:val="a3"/>
    <w:uiPriority w:val="99"/>
    <w:semiHidden/>
    <w:rsid w:val="003937AD"/>
    <w:rPr>
      <w:rFonts w:ascii="Segoe UI" w:eastAsia="Times New Roman" w:hAnsi="Segoe UI" w:cs="Segoe UI"/>
      <w:color w:val="282A55"/>
      <w:sz w:val="18"/>
      <w:szCs w:val="18"/>
      <w:lang w:eastAsia="ru-RU"/>
    </w:rPr>
  </w:style>
  <w:style w:type="paragraph" w:styleId="a5">
    <w:name w:val="List Paragraph"/>
    <w:basedOn w:val="a"/>
    <w:uiPriority w:val="34"/>
    <w:qFormat/>
    <w:rsid w:val="00CE0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113966">
      <w:bodyDiv w:val="1"/>
      <w:marLeft w:val="0"/>
      <w:marRight w:val="0"/>
      <w:marTop w:val="0"/>
      <w:marBottom w:val="0"/>
      <w:divBdr>
        <w:top w:val="none" w:sz="0" w:space="0" w:color="auto"/>
        <w:left w:val="none" w:sz="0" w:space="0" w:color="auto"/>
        <w:bottom w:val="none" w:sz="0" w:space="0" w:color="auto"/>
        <w:right w:val="none" w:sz="0" w:space="0" w:color="auto"/>
      </w:divBdr>
    </w:div>
    <w:div w:id="1182628332">
      <w:bodyDiv w:val="1"/>
      <w:marLeft w:val="0"/>
      <w:marRight w:val="0"/>
      <w:marTop w:val="0"/>
      <w:marBottom w:val="0"/>
      <w:divBdr>
        <w:top w:val="none" w:sz="0" w:space="0" w:color="auto"/>
        <w:left w:val="none" w:sz="0" w:space="0" w:color="auto"/>
        <w:bottom w:val="none" w:sz="0" w:space="0" w:color="auto"/>
        <w:right w:val="none" w:sz="0" w:space="0" w:color="auto"/>
      </w:divBdr>
    </w:div>
    <w:div w:id="1718622760">
      <w:bodyDiv w:val="1"/>
      <w:marLeft w:val="0"/>
      <w:marRight w:val="0"/>
      <w:marTop w:val="0"/>
      <w:marBottom w:val="0"/>
      <w:divBdr>
        <w:top w:val="none" w:sz="0" w:space="0" w:color="auto"/>
        <w:left w:val="none" w:sz="0" w:space="0" w:color="auto"/>
        <w:bottom w:val="none" w:sz="0" w:space="0" w:color="auto"/>
        <w:right w:val="none" w:sz="0" w:space="0" w:color="auto"/>
      </w:divBdr>
    </w:div>
    <w:div w:id="207600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8772</Words>
  <Characters>50001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2020-02-05T13:07:00Z</cp:lastPrinted>
  <dcterms:created xsi:type="dcterms:W3CDTF">2020-02-04T14:02:00Z</dcterms:created>
  <dcterms:modified xsi:type="dcterms:W3CDTF">2020-04-14T14:09:00Z</dcterms:modified>
</cp:coreProperties>
</file>